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D62" w:rsidRDefault="00F35E1E">
      <w:pPr>
        <w:keepLines/>
        <w:tabs>
          <w:tab w:val="left" w:pos="567"/>
        </w:tabs>
        <w:rPr>
          <w:highlight w:val="yellow"/>
        </w:rPr>
      </w:pPr>
      <w:r>
        <w:rPr>
          <w:b/>
        </w:rPr>
        <w:t>3GPP TSG RAN Meeting #91-e</w:t>
      </w:r>
      <w:r>
        <w:rPr>
          <w:b/>
        </w:rPr>
        <w:tab/>
      </w:r>
      <w:r>
        <w:rPr>
          <w:b/>
        </w:rPr>
        <w:tab/>
      </w:r>
      <w:r>
        <w:rPr>
          <w:b/>
        </w:rPr>
        <w:tab/>
        <w:t xml:space="preserve">                                                                                       </w:t>
      </w:r>
      <w:r w:rsidR="00411793">
        <w:rPr>
          <w:b/>
        </w:rPr>
        <w:t xml:space="preserve">                            </w:t>
      </w:r>
      <w:r>
        <w:rPr>
          <w:b/>
          <w:bCs/>
        </w:rPr>
        <w:t>RP-210600</w:t>
      </w:r>
      <w:r>
        <w:rPr>
          <w:b/>
        </w:rPr>
        <w:br/>
        <w:t>Electronic Meeting, March 16 - 26, 2021</w:t>
      </w:r>
    </w:p>
    <w:p w:rsidR="00874D62" w:rsidRDefault="00F35E1E">
      <w:pPr>
        <w:tabs>
          <w:tab w:val="left" w:pos="1843"/>
        </w:tabs>
        <w:spacing w:beforeLines="50" w:before="120" w:afterLines="50" w:after="120"/>
        <w:ind w:leftChars="-34" w:left="1664" w:hangingChars="823" w:hanging="1735"/>
        <w:rPr>
          <w:b/>
        </w:rPr>
      </w:pPr>
      <w:r>
        <w:rPr>
          <w:b/>
        </w:rPr>
        <w:t xml:space="preserve"> Agenda item:</w:t>
      </w:r>
      <w:bookmarkStart w:id="0" w:name="Source"/>
      <w:bookmarkEnd w:id="0"/>
      <w:r>
        <w:rPr>
          <w:b/>
        </w:rPr>
        <w:tab/>
        <w:t>9.7.25</w:t>
      </w:r>
    </w:p>
    <w:p w:rsidR="00874D62" w:rsidRDefault="00F35E1E">
      <w:pPr>
        <w:tabs>
          <w:tab w:val="left" w:pos="1701"/>
          <w:tab w:val="left" w:pos="1985"/>
        </w:tabs>
        <w:spacing w:beforeLines="50" w:before="120" w:afterLines="50" w:after="120"/>
        <w:ind w:left="1985" w:hanging="1985"/>
        <w:rPr>
          <w:b/>
        </w:rPr>
      </w:pPr>
      <w:r>
        <w:rPr>
          <w:b/>
        </w:rPr>
        <w:t>Source:</w:t>
      </w:r>
      <w:r>
        <w:rPr>
          <w:b/>
        </w:rPr>
        <w:tab/>
        <w:t>ZTE Corporation</w:t>
      </w:r>
    </w:p>
    <w:p w:rsidR="00874D62" w:rsidRDefault="00F35E1E">
      <w:pPr>
        <w:tabs>
          <w:tab w:val="left" w:pos="1985"/>
        </w:tabs>
        <w:spacing w:beforeLines="50" w:before="120" w:afterLines="50" w:after="120"/>
        <w:ind w:left="1659" w:hangingChars="787" w:hanging="1659"/>
        <w:rPr>
          <w:b/>
        </w:rPr>
      </w:pPr>
      <w:r>
        <w:rPr>
          <w:b/>
        </w:rPr>
        <w:t>Title:</w:t>
      </w:r>
      <w:r>
        <w:rPr>
          <w:b/>
        </w:rPr>
        <w:tab/>
        <w:t>On scope update for NR positioning enhancement WI</w:t>
      </w:r>
    </w:p>
    <w:p w:rsidR="00874D62" w:rsidRDefault="00F35E1E">
      <w:pPr>
        <w:tabs>
          <w:tab w:val="left" w:pos="1985"/>
        </w:tabs>
        <w:spacing w:beforeLines="50" w:before="120" w:afterLines="50" w:after="120"/>
        <w:ind w:left="1659" w:hangingChars="787" w:hanging="1659"/>
        <w:rPr>
          <w:b/>
        </w:rPr>
      </w:pPr>
      <w:r>
        <w:rPr>
          <w:b/>
        </w:rPr>
        <w:t>Document for:</w:t>
      </w:r>
      <w:r>
        <w:rPr>
          <w:b/>
        </w:rPr>
        <w:tab/>
      </w:r>
      <w:bookmarkStart w:id="1" w:name="DocumentFor"/>
      <w:bookmarkEnd w:id="1"/>
      <w:r>
        <w:rPr>
          <w:b/>
        </w:rPr>
        <w:t>Discussion</w:t>
      </w:r>
    </w:p>
    <w:p w:rsidR="00874D62" w:rsidRDefault="00F35E1E">
      <w:pPr>
        <w:pStyle w:val="1"/>
        <w:numPr>
          <w:ilvl w:val="0"/>
          <w:numId w:val="9"/>
        </w:numPr>
        <w:rPr>
          <w:rFonts w:ascii="Times New Roman" w:hAnsi="Times New Roman"/>
          <w:lang w:val="en-US"/>
        </w:rPr>
      </w:pPr>
      <w:r>
        <w:rPr>
          <w:rFonts w:ascii="Times New Roman" w:hAnsi="Times New Roman"/>
          <w:lang w:val="en-US"/>
        </w:rPr>
        <w:t>Introduction</w:t>
      </w:r>
    </w:p>
    <w:p w:rsidR="00874D62" w:rsidRDefault="00F35E1E">
      <w:pPr>
        <w:rPr>
          <w:sz w:val="20"/>
          <w:szCs w:val="20"/>
        </w:rPr>
      </w:pPr>
      <w:r>
        <w:rPr>
          <w:sz w:val="20"/>
          <w:szCs w:val="20"/>
        </w:rPr>
        <w:t xml:space="preserve">In RAN#90-e, a new work item </w:t>
      </w:r>
      <w:r>
        <w:rPr>
          <w:rFonts w:hint="eastAsia"/>
          <w:sz w:val="20"/>
          <w:szCs w:val="20"/>
        </w:rPr>
        <w:t>was</w:t>
      </w:r>
      <w:r>
        <w:rPr>
          <w:sz w:val="20"/>
          <w:szCs w:val="20"/>
        </w:rPr>
        <w:t xml:space="preserve"> approved for Rel-17 NR positioning enhancement [1] as following,</w:t>
      </w:r>
    </w:p>
    <w:p w:rsidR="00874D62" w:rsidRDefault="00F35E1E">
      <w:pPr>
        <w:spacing w:line="260" w:lineRule="auto"/>
        <w:rPr>
          <w:sz w:val="20"/>
          <w:szCs w:val="20"/>
        </w:rPr>
      </w:pPr>
      <w:r>
        <w:rPr>
          <w:sz w:val="20"/>
          <w:szCs w:val="20"/>
          <w:u w:val="single"/>
          <w:lang w:eastAsia="ko-KR"/>
        </w:rPr>
        <w:t>RAN1 centric objectives:</w:t>
      </w:r>
    </w:p>
    <w:p w:rsidR="00874D62" w:rsidRDefault="00F35E1E">
      <w:pPr>
        <w:numPr>
          <w:ilvl w:val="0"/>
          <w:numId w:val="10"/>
        </w:numPr>
        <w:spacing w:line="260" w:lineRule="auto"/>
        <w:ind w:left="714" w:hanging="357"/>
        <w:rPr>
          <w:sz w:val="20"/>
          <w:szCs w:val="20"/>
        </w:rPr>
      </w:pPr>
      <w:r>
        <w:rPr>
          <w:sz w:val="20"/>
          <w:szCs w:val="20"/>
        </w:rPr>
        <w:t>Specify methods, measurements, signalling, and procedures for improving positioning accuracy of the Rel-16 NR positioning methods</w:t>
      </w:r>
      <w:r>
        <w:rPr>
          <w:sz w:val="20"/>
          <w:szCs w:val="20"/>
          <w:u w:val="single"/>
        </w:rPr>
        <w:t xml:space="preserve"> </w:t>
      </w:r>
      <w:r>
        <w:rPr>
          <w:sz w:val="20"/>
          <w:szCs w:val="20"/>
        </w:rPr>
        <w:t>by mitigating UE Rx/Tx and/or gNB Rx/Tx timing delays, including</w:t>
      </w:r>
      <w:r>
        <w:rPr>
          <w:rFonts w:eastAsia="MS Mincho"/>
          <w:sz w:val="20"/>
          <w:szCs w:val="20"/>
        </w:rPr>
        <w:t xml:space="preserve"> [RAN1]</w:t>
      </w:r>
    </w:p>
    <w:p w:rsidR="00874D62" w:rsidRDefault="00F35E1E">
      <w:pPr>
        <w:numPr>
          <w:ilvl w:val="4"/>
          <w:numId w:val="10"/>
        </w:numPr>
        <w:spacing w:line="260" w:lineRule="auto"/>
        <w:ind w:left="1260"/>
        <w:rPr>
          <w:rFonts w:eastAsia="MS Mincho"/>
          <w:sz w:val="20"/>
          <w:szCs w:val="20"/>
        </w:rPr>
      </w:pPr>
      <w:r>
        <w:rPr>
          <w:sz w:val="20"/>
          <w:szCs w:val="20"/>
        </w:rPr>
        <w:t>DL, UL and DL+UL positioning methods</w:t>
      </w:r>
    </w:p>
    <w:p w:rsidR="00874D62" w:rsidRDefault="00F35E1E">
      <w:pPr>
        <w:numPr>
          <w:ilvl w:val="4"/>
          <w:numId w:val="10"/>
        </w:numPr>
        <w:spacing w:line="260" w:lineRule="auto"/>
        <w:ind w:left="1260"/>
        <w:rPr>
          <w:rFonts w:eastAsia="MS Mincho"/>
          <w:sz w:val="20"/>
          <w:szCs w:val="20"/>
        </w:rPr>
      </w:pPr>
      <w:r>
        <w:rPr>
          <w:sz w:val="20"/>
          <w:szCs w:val="20"/>
        </w:rPr>
        <w:t>UE-based and UE-assisted positioning solutions</w:t>
      </w:r>
    </w:p>
    <w:p w:rsidR="00874D62" w:rsidRDefault="00F35E1E">
      <w:pPr>
        <w:numPr>
          <w:ilvl w:val="0"/>
          <w:numId w:val="11"/>
        </w:numPr>
        <w:spacing w:line="260" w:lineRule="auto"/>
        <w:rPr>
          <w:rFonts w:eastAsia="MS Mincho"/>
          <w:sz w:val="20"/>
          <w:szCs w:val="20"/>
        </w:rPr>
      </w:pPr>
      <w:r>
        <w:rPr>
          <w:rFonts w:eastAsia="MS Mincho"/>
          <w:sz w:val="20"/>
          <w:szCs w:val="20"/>
        </w:rPr>
        <w:t>Specify the procedure, measurements, reporting, and signalling for improving the accuracy of [RAN1]</w:t>
      </w:r>
    </w:p>
    <w:p w:rsidR="00874D62" w:rsidRDefault="00F35E1E">
      <w:pPr>
        <w:numPr>
          <w:ilvl w:val="4"/>
          <w:numId w:val="10"/>
        </w:numPr>
        <w:spacing w:line="260" w:lineRule="auto"/>
        <w:ind w:left="1260"/>
        <w:rPr>
          <w:sz w:val="20"/>
          <w:szCs w:val="20"/>
        </w:rPr>
      </w:pPr>
      <w:r>
        <w:rPr>
          <w:rFonts w:eastAsiaTheme="minorHAnsi"/>
          <w:sz w:val="20"/>
          <w:szCs w:val="20"/>
        </w:rPr>
        <w:t>UL AoA for network-based positioning solutions.</w:t>
      </w:r>
    </w:p>
    <w:p w:rsidR="00874D62" w:rsidRDefault="00F35E1E">
      <w:pPr>
        <w:numPr>
          <w:ilvl w:val="4"/>
          <w:numId w:val="10"/>
        </w:numPr>
        <w:spacing w:line="260" w:lineRule="auto"/>
        <w:ind w:left="1260"/>
        <w:rPr>
          <w:sz w:val="20"/>
          <w:szCs w:val="20"/>
        </w:rPr>
      </w:pPr>
      <w:r>
        <w:rPr>
          <w:rFonts w:eastAsiaTheme="minorHAnsi"/>
          <w:sz w:val="20"/>
          <w:szCs w:val="20"/>
        </w:rPr>
        <w:t>DL-AoD for UE-based and network-ba</w:t>
      </w:r>
      <w:bookmarkStart w:id="2" w:name="_GoBack"/>
      <w:bookmarkEnd w:id="2"/>
      <w:r>
        <w:rPr>
          <w:rFonts w:eastAsiaTheme="minorHAnsi"/>
          <w:sz w:val="20"/>
          <w:szCs w:val="20"/>
        </w:rPr>
        <w:t>sed (including UE-assisted) positioning solutions.</w:t>
      </w:r>
    </w:p>
    <w:p w:rsidR="00874D62" w:rsidRDefault="00F35E1E">
      <w:pPr>
        <w:spacing w:line="260" w:lineRule="auto"/>
        <w:ind w:left="720"/>
        <w:rPr>
          <w:sz w:val="20"/>
          <w:szCs w:val="20"/>
        </w:rPr>
      </w:pPr>
      <w:r>
        <w:rPr>
          <w:rFonts w:eastAsia="MS Mincho"/>
          <w:sz w:val="20"/>
          <w:szCs w:val="20"/>
        </w:rPr>
        <w:t>Note: RAN1 will discuss the candidate solutions and provide updates for this objective, with status to be reviewed in RAN#91e.</w:t>
      </w:r>
    </w:p>
    <w:p w:rsidR="00874D62" w:rsidRDefault="00F35E1E">
      <w:pPr>
        <w:rPr>
          <w:sz w:val="20"/>
          <w:szCs w:val="20"/>
        </w:rPr>
      </w:pPr>
      <w:r>
        <w:rPr>
          <w:sz w:val="20"/>
          <w:szCs w:val="20"/>
        </w:rPr>
        <w:t xml:space="preserve">Considering RAN2 hadn’t finished Rel-17 study item phase [2] [3] in </w:t>
      </w:r>
      <w:r>
        <w:rPr>
          <w:rFonts w:hint="eastAsia"/>
          <w:sz w:val="20"/>
          <w:szCs w:val="20"/>
        </w:rPr>
        <w:t>last RAN plenary</w:t>
      </w:r>
      <w:r>
        <w:rPr>
          <w:sz w:val="20"/>
          <w:szCs w:val="20"/>
        </w:rPr>
        <w:t xml:space="preserve">, the above work item only includes some RAN1 centric objectives. As concluded in TR 38.857 [4], some other possible enhancements </w:t>
      </w:r>
      <w:r>
        <w:rPr>
          <w:rFonts w:hint="eastAsia"/>
          <w:sz w:val="20"/>
          <w:szCs w:val="20"/>
        </w:rPr>
        <w:t xml:space="preserve">are needed so that </w:t>
      </w:r>
      <w:r>
        <w:rPr>
          <w:sz w:val="20"/>
          <w:szCs w:val="20"/>
        </w:rPr>
        <w:t>the Rel-17 positioning requirements</w:t>
      </w:r>
      <w:r>
        <w:rPr>
          <w:rFonts w:hint="eastAsia"/>
          <w:sz w:val="20"/>
          <w:szCs w:val="20"/>
        </w:rPr>
        <w:t xml:space="preserve"> can be met</w:t>
      </w:r>
      <w:r>
        <w:rPr>
          <w:sz w:val="20"/>
          <w:szCs w:val="20"/>
        </w:rPr>
        <w:t>. In this contribution, we provide our views on WI scope update for the Rel-17 NR positioning.</w:t>
      </w:r>
    </w:p>
    <w:p w:rsidR="00874D62" w:rsidRDefault="00F35E1E">
      <w:pPr>
        <w:pStyle w:val="1"/>
        <w:numPr>
          <w:ilvl w:val="0"/>
          <w:numId w:val="9"/>
        </w:numPr>
        <w:rPr>
          <w:rFonts w:ascii="Times New Roman" w:hAnsi="Times New Roman"/>
          <w:lang w:val="en-US" w:eastAsia="zh-CN"/>
        </w:rPr>
      </w:pPr>
      <w:r>
        <w:rPr>
          <w:rFonts w:ascii="Times New Roman" w:hAnsi="Times New Roman"/>
          <w:lang w:val="en-US" w:eastAsia="zh-CN"/>
        </w:rPr>
        <w:t xml:space="preserve">Highlights in TR 38.857 </w:t>
      </w:r>
    </w:p>
    <w:p w:rsidR="00874D62" w:rsidRDefault="00F35E1E">
      <w:pPr>
        <w:pStyle w:val="2"/>
        <w:numPr>
          <w:ilvl w:val="1"/>
          <w:numId w:val="9"/>
        </w:numPr>
        <w:rPr>
          <w:rFonts w:ascii="Times New Roman" w:hAnsi="Times New Roman"/>
          <w:lang w:val="en-US" w:eastAsia="zh-CN"/>
        </w:rPr>
      </w:pPr>
      <w:r>
        <w:rPr>
          <w:rFonts w:ascii="Times New Roman" w:hAnsi="Times New Roman"/>
          <w:lang w:val="en-US" w:eastAsia="zh-CN"/>
        </w:rPr>
        <w:t xml:space="preserve">Target requirements for Rel-17 </w:t>
      </w:r>
    </w:p>
    <w:p w:rsidR="00874D62" w:rsidRDefault="00F35E1E">
      <w:pPr>
        <w:rPr>
          <w:sz w:val="20"/>
          <w:szCs w:val="20"/>
        </w:rPr>
      </w:pPr>
      <w:r>
        <w:rPr>
          <w:sz w:val="20"/>
          <w:szCs w:val="20"/>
        </w:rPr>
        <w:t>In Rel-17 target positioning requirements for commercial use cases are defined as follows in TR 38.857:</w:t>
      </w:r>
    </w:p>
    <w:p w:rsidR="00874D62" w:rsidRDefault="00F35E1E">
      <w:pPr>
        <w:pStyle w:val="a"/>
        <w:numPr>
          <w:ilvl w:val="2"/>
          <w:numId w:val="12"/>
        </w:numPr>
        <w:ind w:left="714" w:hanging="357"/>
        <w:rPr>
          <w:sz w:val="20"/>
          <w:szCs w:val="20"/>
        </w:rPr>
      </w:pPr>
      <w:r>
        <w:rPr>
          <w:sz w:val="20"/>
          <w:szCs w:val="20"/>
        </w:rPr>
        <w:t>Horizontal position accuracy (&lt; 1 m) for 90% of UEs</w:t>
      </w:r>
    </w:p>
    <w:p w:rsidR="00874D62" w:rsidRDefault="00F35E1E">
      <w:pPr>
        <w:pStyle w:val="a"/>
        <w:numPr>
          <w:ilvl w:val="2"/>
          <w:numId w:val="12"/>
        </w:numPr>
        <w:ind w:left="714" w:hanging="357"/>
        <w:rPr>
          <w:sz w:val="20"/>
          <w:szCs w:val="20"/>
        </w:rPr>
      </w:pPr>
      <w:r>
        <w:rPr>
          <w:sz w:val="20"/>
          <w:szCs w:val="20"/>
        </w:rPr>
        <w:t>Vertical position accuracy (&lt; 3 m) for 90% of UEs</w:t>
      </w:r>
    </w:p>
    <w:p w:rsidR="00874D62" w:rsidRDefault="00F35E1E">
      <w:pPr>
        <w:pStyle w:val="a"/>
        <w:numPr>
          <w:ilvl w:val="2"/>
          <w:numId w:val="12"/>
        </w:numPr>
        <w:ind w:left="714" w:hanging="357"/>
        <w:rPr>
          <w:sz w:val="20"/>
          <w:szCs w:val="20"/>
        </w:rPr>
      </w:pPr>
      <w:r>
        <w:rPr>
          <w:sz w:val="20"/>
          <w:szCs w:val="20"/>
        </w:rPr>
        <w:t>End-to-end latency for position estimation of UE (&lt; 100 ms)</w:t>
      </w:r>
    </w:p>
    <w:p w:rsidR="00874D62" w:rsidRDefault="00F35E1E">
      <w:pPr>
        <w:pStyle w:val="a"/>
        <w:numPr>
          <w:ilvl w:val="2"/>
          <w:numId w:val="12"/>
        </w:numPr>
        <w:ind w:left="714" w:hanging="357"/>
        <w:rPr>
          <w:sz w:val="20"/>
          <w:szCs w:val="20"/>
        </w:rPr>
      </w:pPr>
      <w:r>
        <w:rPr>
          <w:sz w:val="20"/>
          <w:szCs w:val="20"/>
        </w:rPr>
        <w:t>Physical layer latency for position estimation of UE (&lt; 10 ms)</w:t>
      </w:r>
    </w:p>
    <w:p w:rsidR="00874D62" w:rsidRDefault="00F35E1E">
      <w:pPr>
        <w:rPr>
          <w:sz w:val="20"/>
          <w:szCs w:val="20"/>
        </w:rPr>
      </w:pPr>
      <w:r>
        <w:rPr>
          <w:sz w:val="20"/>
          <w:szCs w:val="20"/>
        </w:rPr>
        <w:t>In Rel-17 target positioning requirements for IIoT use cases are defined as follows in TR 38.857:</w:t>
      </w:r>
    </w:p>
    <w:p w:rsidR="00874D62" w:rsidRDefault="00F35E1E">
      <w:pPr>
        <w:pStyle w:val="a"/>
        <w:numPr>
          <w:ilvl w:val="2"/>
          <w:numId w:val="12"/>
        </w:numPr>
        <w:ind w:left="714" w:hanging="357"/>
        <w:rPr>
          <w:sz w:val="20"/>
          <w:szCs w:val="20"/>
        </w:rPr>
      </w:pPr>
      <w:r>
        <w:rPr>
          <w:sz w:val="20"/>
          <w:szCs w:val="20"/>
        </w:rPr>
        <w:t xml:space="preserve">Horizontal position accuracy (&lt; 0.2 m) for 90% of UEs </w:t>
      </w:r>
    </w:p>
    <w:p w:rsidR="00874D62" w:rsidRDefault="00F35E1E">
      <w:pPr>
        <w:pStyle w:val="a"/>
        <w:numPr>
          <w:ilvl w:val="2"/>
          <w:numId w:val="12"/>
        </w:numPr>
        <w:ind w:left="714" w:hanging="357"/>
        <w:rPr>
          <w:sz w:val="20"/>
          <w:szCs w:val="20"/>
        </w:rPr>
      </w:pPr>
      <w:r>
        <w:rPr>
          <w:sz w:val="20"/>
          <w:szCs w:val="20"/>
        </w:rPr>
        <w:t xml:space="preserve">Vertical position accuracy (&lt; 1 m) for 90% of UEs </w:t>
      </w:r>
    </w:p>
    <w:p w:rsidR="00874D62" w:rsidRDefault="00F35E1E">
      <w:pPr>
        <w:pStyle w:val="a"/>
        <w:numPr>
          <w:ilvl w:val="2"/>
          <w:numId w:val="12"/>
        </w:numPr>
        <w:ind w:left="714" w:hanging="357"/>
        <w:rPr>
          <w:sz w:val="20"/>
          <w:szCs w:val="20"/>
        </w:rPr>
      </w:pPr>
      <w:r>
        <w:rPr>
          <w:sz w:val="20"/>
          <w:szCs w:val="20"/>
        </w:rPr>
        <w:t>End-to-end latency for position estimation of UE (&lt; 100ms, in the order of 10 ms is desired)</w:t>
      </w:r>
    </w:p>
    <w:p w:rsidR="00874D62" w:rsidRDefault="00F35E1E">
      <w:pPr>
        <w:pStyle w:val="a"/>
        <w:numPr>
          <w:ilvl w:val="2"/>
          <w:numId w:val="12"/>
        </w:numPr>
        <w:ind w:left="714" w:hanging="357"/>
        <w:rPr>
          <w:sz w:val="20"/>
          <w:szCs w:val="20"/>
        </w:rPr>
      </w:pPr>
      <w:r>
        <w:rPr>
          <w:sz w:val="20"/>
          <w:szCs w:val="20"/>
        </w:rPr>
        <w:t>Physical layer latency for position estimation of UE (&lt;10ms)</w:t>
      </w:r>
    </w:p>
    <w:p w:rsidR="00874D62" w:rsidRDefault="00F35E1E">
      <w:pPr>
        <w:rPr>
          <w:sz w:val="20"/>
          <w:szCs w:val="20"/>
        </w:rPr>
      </w:pPr>
      <w:r>
        <w:rPr>
          <w:sz w:val="20"/>
          <w:szCs w:val="20"/>
        </w:rPr>
        <w:t>Note 1: Target positioning requirements may not necessarily be reached for all scenarios and deployments</w:t>
      </w:r>
    </w:p>
    <w:p w:rsidR="00874D62" w:rsidRDefault="00F35E1E">
      <w:pPr>
        <w:rPr>
          <w:sz w:val="20"/>
          <w:szCs w:val="20"/>
        </w:rPr>
      </w:pPr>
      <w:r>
        <w:rPr>
          <w:sz w:val="20"/>
          <w:szCs w:val="20"/>
        </w:rPr>
        <w:t>Note 2: For some scenarios the requirement for Horizontal position accuracy can be relaxed to &lt; 0.5 m in IIoT use cases.</w:t>
      </w:r>
    </w:p>
    <w:p w:rsidR="00874D62" w:rsidRDefault="00F35E1E">
      <w:pPr>
        <w:rPr>
          <w:sz w:val="20"/>
          <w:szCs w:val="20"/>
        </w:rPr>
      </w:pPr>
      <w:r>
        <w:rPr>
          <w:sz w:val="20"/>
          <w:szCs w:val="20"/>
        </w:rPr>
        <w:t>Note 3: All positioning techniques may not achieve the target positioning requirements over all scenarios</w:t>
      </w:r>
    </w:p>
    <w:p w:rsidR="00874D62" w:rsidRDefault="00F35E1E">
      <w:pPr>
        <w:pStyle w:val="2"/>
        <w:numPr>
          <w:ilvl w:val="1"/>
          <w:numId w:val="9"/>
        </w:numPr>
        <w:rPr>
          <w:rFonts w:ascii="Times New Roman" w:hAnsi="Times New Roman"/>
          <w:lang w:val="en-US" w:eastAsia="zh-CN"/>
        </w:rPr>
      </w:pPr>
      <w:r>
        <w:rPr>
          <w:rFonts w:ascii="Times New Roman" w:hAnsi="Times New Roman"/>
          <w:lang w:val="en-US" w:eastAsia="zh-CN"/>
        </w:rPr>
        <w:t>Recommended enhancements for normative work</w:t>
      </w:r>
    </w:p>
    <w:p w:rsidR="00874D62" w:rsidRDefault="00F35E1E">
      <w:pPr>
        <w:rPr>
          <w:sz w:val="20"/>
          <w:szCs w:val="20"/>
        </w:rPr>
      </w:pPr>
      <w:r>
        <w:rPr>
          <w:sz w:val="20"/>
          <w:szCs w:val="20"/>
        </w:rPr>
        <w:t>The following enhancements</w:t>
      </w:r>
      <w:r>
        <w:rPr>
          <w:rFonts w:hint="eastAsia"/>
          <w:sz w:val="20"/>
          <w:szCs w:val="20"/>
        </w:rPr>
        <w:t xml:space="preserve"> </w:t>
      </w:r>
      <w:r>
        <w:rPr>
          <w:sz w:val="20"/>
          <w:szCs w:val="20"/>
        </w:rPr>
        <w:t xml:space="preserve"> in TR 38.857 are recommended for normative work,</w:t>
      </w:r>
    </w:p>
    <w:p w:rsidR="00874D62" w:rsidRDefault="00F35E1E">
      <w:pPr>
        <w:numPr>
          <w:ilvl w:val="0"/>
          <w:numId w:val="10"/>
        </w:numPr>
        <w:rPr>
          <w:sz w:val="20"/>
        </w:rPr>
      </w:pPr>
      <w:r>
        <w:rPr>
          <w:sz w:val="20"/>
        </w:rPr>
        <w:t>NR positioning for UEs in RRC_INACTIVE state, including</w:t>
      </w:r>
    </w:p>
    <w:p w:rsidR="00874D62" w:rsidRDefault="00F35E1E">
      <w:pPr>
        <w:numPr>
          <w:ilvl w:val="1"/>
          <w:numId w:val="13"/>
        </w:numPr>
        <w:rPr>
          <w:sz w:val="20"/>
        </w:rPr>
      </w:pPr>
      <w:r>
        <w:rPr>
          <w:sz w:val="20"/>
        </w:rPr>
        <w:t xml:space="preserve">DL, UL and DL+UL positioning methods </w:t>
      </w:r>
    </w:p>
    <w:p w:rsidR="00874D62" w:rsidRDefault="00F35E1E">
      <w:pPr>
        <w:numPr>
          <w:ilvl w:val="1"/>
          <w:numId w:val="13"/>
        </w:numPr>
        <w:rPr>
          <w:sz w:val="20"/>
        </w:rPr>
      </w:pPr>
      <w:r>
        <w:rPr>
          <w:sz w:val="20"/>
        </w:rPr>
        <w:t>UE-based and UE-assisted positioning solutions</w:t>
      </w:r>
    </w:p>
    <w:p w:rsidR="00874D62" w:rsidRDefault="00F35E1E">
      <w:pPr>
        <w:numPr>
          <w:ilvl w:val="1"/>
          <w:numId w:val="13"/>
        </w:numPr>
        <w:rPr>
          <w:sz w:val="20"/>
        </w:rPr>
      </w:pPr>
      <w:r>
        <w:rPr>
          <w:sz w:val="20"/>
        </w:rPr>
        <w:t>Support of UE positioning measurements for UEs in RRC_inactive state</w:t>
      </w:r>
    </w:p>
    <w:p w:rsidR="00874D62" w:rsidRDefault="00F35E1E">
      <w:pPr>
        <w:numPr>
          <w:ilvl w:val="2"/>
          <w:numId w:val="10"/>
        </w:numPr>
        <w:rPr>
          <w:sz w:val="20"/>
        </w:rPr>
      </w:pPr>
      <w:r>
        <w:rPr>
          <w:sz w:val="20"/>
        </w:rPr>
        <w:t>Options that can be considered include DL-PRS or DL-PRS and SSB</w:t>
      </w:r>
    </w:p>
    <w:p w:rsidR="00874D62" w:rsidRDefault="00F35E1E">
      <w:pPr>
        <w:numPr>
          <w:ilvl w:val="1"/>
          <w:numId w:val="13"/>
        </w:numPr>
        <w:rPr>
          <w:sz w:val="20"/>
        </w:rPr>
      </w:pPr>
      <w:r>
        <w:rPr>
          <w:sz w:val="20"/>
        </w:rPr>
        <w:t>Support of gNB positioning measurements for UEs in RRC_inactive state</w:t>
      </w:r>
    </w:p>
    <w:p w:rsidR="00874D62" w:rsidRDefault="00F35E1E">
      <w:pPr>
        <w:numPr>
          <w:ilvl w:val="1"/>
          <w:numId w:val="14"/>
        </w:numPr>
        <w:ind w:left="993"/>
        <w:rPr>
          <w:sz w:val="20"/>
        </w:rPr>
      </w:pPr>
      <w:r>
        <w:rPr>
          <w:sz w:val="20"/>
        </w:rPr>
        <w:lastRenderedPageBreak/>
        <w:t>Reporting of DL-PRS measurement and/or location estimate performed in RRC_INACTIVE when the UE is in RRC_INACTIVE.</w:t>
      </w:r>
    </w:p>
    <w:p w:rsidR="00874D62" w:rsidRDefault="00F35E1E">
      <w:pPr>
        <w:numPr>
          <w:ilvl w:val="2"/>
          <w:numId w:val="14"/>
        </w:numPr>
        <w:rPr>
          <w:sz w:val="20"/>
        </w:rPr>
      </w:pPr>
      <w:r>
        <w:rPr>
          <w:sz w:val="20"/>
        </w:rPr>
        <w:t>The reporting of DL-PRS measurement and/or location estimate performed in RRC_INACTIVE when the UE is in RRC_INACTIVE is enabled by enhancing small data transmission in RRC_INACTIVE. (Details of the use of SDT to be studied in the WI phase)</w:t>
      </w:r>
    </w:p>
    <w:p w:rsidR="00874D62" w:rsidRDefault="00F35E1E">
      <w:pPr>
        <w:numPr>
          <w:ilvl w:val="1"/>
          <w:numId w:val="14"/>
        </w:numPr>
        <w:ind w:left="993"/>
        <w:rPr>
          <w:sz w:val="20"/>
        </w:rPr>
      </w:pPr>
      <w:r>
        <w:rPr>
          <w:i/>
          <w:iCs/>
          <w:sz w:val="20"/>
        </w:rPr>
        <w:t>RequestLocationInformation</w:t>
      </w:r>
      <w:r>
        <w:rPr>
          <w:sz w:val="20"/>
        </w:rPr>
        <w:t xml:space="preserve"> can be sent in RRC_CONNECTED for DL-PRS measurement or location estimate performed in RRC_INACTIVE</w:t>
      </w:r>
    </w:p>
    <w:p w:rsidR="00874D62" w:rsidRDefault="00874D62">
      <w:pPr>
        <w:rPr>
          <w:sz w:val="20"/>
        </w:rPr>
      </w:pPr>
    </w:p>
    <w:p w:rsidR="00874D62" w:rsidRDefault="00F35E1E">
      <w:pPr>
        <w:numPr>
          <w:ilvl w:val="0"/>
          <w:numId w:val="10"/>
        </w:numPr>
        <w:rPr>
          <w:sz w:val="20"/>
        </w:rPr>
      </w:pPr>
      <w:r>
        <w:rPr>
          <w:sz w:val="20"/>
        </w:rPr>
        <w:t xml:space="preserve">On-demand transmission and reception of DL PRS, which includes at least </w:t>
      </w:r>
    </w:p>
    <w:p w:rsidR="00874D62" w:rsidRDefault="00F35E1E">
      <w:pPr>
        <w:numPr>
          <w:ilvl w:val="1"/>
          <w:numId w:val="13"/>
        </w:numPr>
        <w:rPr>
          <w:sz w:val="20"/>
        </w:rPr>
      </w:pPr>
      <w:r>
        <w:rPr>
          <w:sz w:val="20"/>
        </w:rPr>
        <w:t>UE-initiated request of on-demand DL PRS transmission</w:t>
      </w:r>
    </w:p>
    <w:p w:rsidR="00874D62" w:rsidRDefault="00F35E1E">
      <w:pPr>
        <w:numPr>
          <w:ilvl w:val="1"/>
          <w:numId w:val="13"/>
        </w:numPr>
        <w:rPr>
          <w:sz w:val="20"/>
        </w:rPr>
      </w:pPr>
      <w:r>
        <w:rPr>
          <w:sz w:val="20"/>
        </w:rPr>
        <w:t>LMF (network)-initiated request of on-demand DL PRS transmission</w:t>
      </w:r>
    </w:p>
    <w:p w:rsidR="00874D62" w:rsidRDefault="00F35E1E">
      <w:pPr>
        <w:numPr>
          <w:ilvl w:val="1"/>
          <w:numId w:val="13"/>
        </w:numPr>
        <w:rPr>
          <w:sz w:val="20"/>
        </w:rPr>
      </w:pPr>
      <w:r>
        <w:rPr>
          <w:sz w:val="20"/>
        </w:rPr>
        <w:t>Above enhancements are recommended for both DL and DL+UL positioning methods and both UE-based and UE-assisted positioning solutions.</w:t>
      </w:r>
    </w:p>
    <w:p w:rsidR="00874D62" w:rsidRDefault="00F35E1E">
      <w:pPr>
        <w:pStyle w:val="a"/>
        <w:numPr>
          <w:ilvl w:val="0"/>
          <w:numId w:val="15"/>
        </w:numPr>
        <w:rPr>
          <w:rFonts w:eastAsia="Times New Roman"/>
          <w:sz w:val="20"/>
          <w:lang w:eastAsia="sv-SE"/>
        </w:rPr>
      </w:pPr>
      <w:r>
        <w:rPr>
          <w:rFonts w:eastAsia="Times New Roman"/>
          <w:sz w:val="20"/>
          <w:lang w:eastAsia="sv-SE"/>
        </w:rPr>
        <w:t>The exact parameters that can be dynamically changed and necessary measurement and/or assistance information for LMF/UE initiated on demand PRS are expected to be decided by RAN1 and RAN2 during WI phase.</w:t>
      </w:r>
    </w:p>
    <w:p w:rsidR="00874D62" w:rsidRDefault="00874D62">
      <w:pPr>
        <w:rPr>
          <w:sz w:val="20"/>
        </w:rPr>
      </w:pPr>
    </w:p>
    <w:p w:rsidR="00874D62" w:rsidRDefault="00F35E1E">
      <w:pPr>
        <w:numPr>
          <w:ilvl w:val="0"/>
          <w:numId w:val="10"/>
        </w:numPr>
        <w:rPr>
          <w:sz w:val="20"/>
        </w:rPr>
      </w:pPr>
      <w:r>
        <w:rPr>
          <w:sz w:val="20"/>
        </w:rPr>
        <w:t>The methods, measurements, signaling, and procedures for improving positioning accuracy in the presence of the UE Rx/Tx timing delays, and/or gNB Rx/Tx timing delays, including</w:t>
      </w:r>
    </w:p>
    <w:p w:rsidR="00874D62" w:rsidRDefault="00F35E1E">
      <w:pPr>
        <w:numPr>
          <w:ilvl w:val="1"/>
          <w:numId w:val="13"/>
        </w:numPr>
        <w:rPr>
          <w:sz w:val="20"/>
        </w:rPr>
      </w:pPr>
      <w:r>
        <w:rPr>
          <w:sz w:val="20"/>
        </w:rPr>
        <w:t>DL, UL and DL+UL positioning methods</w:t>
      </w:r>
    </w:p>
    <w:p w:rsidR="00874D62" w:rsidRDefault="00F35E1E">
      <w:pPr>
        <w:numPr>
          <w:ilvl w:val="1"/>
          <w:numId w:val="13"/>
        </w:numPr>
        <w:rPr>
          <w:sz w:val="20"/>
        </w:rPr>
      </w:pPr>
      <w:r>
        <w:rPr>
          <w:sz w:val="20"/>
        </w:rPr>
        <w:t>UE-based and UE-assisted positioning solutions</w:t>
      </w:r>
    </w:p>
    <w:p w:rsidR="00874D62" w:rsidRDefault="00874D62">
      <w:pPr>
        <w:ind w:left="928"/>
        <w:rPr>
          <w:sz w:val="20"/>
        </w:rPr>
      </w:pPr>
    </w:p>
    <w:p w:rsidR="00874D62" w:rsidRDefault="00F35E1E">
      <w:pPr>
        <w:numPr>
          <w:ilvl w:val="0"/>
          <w:numId w:val="10"/>
        </w:numPr>
        <w:rPr>
          <w:sz w:val="20"/>
        </w:rPr>
      </w:pPr>
      <w:r>
        <w:rPr>
          <w:sz w:val="20"/>
        </w:rPr>
        <w:t xml:space="preserve">The enhancements of the procedure, measurements, reporting, and signalling for improving the accuracy of </w:t>
      </w:r>
    </w:p>
    <w:p w:rsidR="00874D62" w:rsidRDefault="00F35E1E">
      <w:pPr>
        <w:numPr>
          <w:ilvl w:val="1"/>
          <w:numId w:val="13"/>
        </w:numPr>
        <w:rPr>
          <w:sz w:val="20"/>
        </w:rPr>
      </w:pPr>
      <w:r>
        <w:rPr>
          <w:sz w:val="20"/>
        </w:rPr>
        <w:t>UL AoA for network-based positioning solutions.</w:t>
      </w:r>
    </w:p>
    <w:p w:rsidR="00874D62" w:rsidRDefault="00F35E1E">
      <w:pPr>
        <w:numPr>
          <w:ilvl w:val="1"/>
          <w:numId w:val="13"/>
        </w:numPr>
        <w:rPr>
          <w:sz w:val="20"/>
        </w:rPr>
      </w:pPr>
      <w:r>
        <w:rPr>
          <w:sz w:val="20"/>
        </w:rPr>
        <w:t>DL-AoD for UE-based and network-based (including UE-assisted) positioning solutions</w:t>
      </w:r>
    </w:p>
    <w:p w:rsidR="00874D62" w:rsidRDefault="00874D62">
      <w:pPr>
        <w:ind w:left="928"/>
        <w:rPr>
          <w:sz w:val="20"/>
        </w:rPr>
      </w:pPr>
    </w:p>
    <w:p w:rsidR="00874D62" w:rsidRDefault="00F35E1E">
      <w:pPr>
        <w:numPr>
          <w:ilvl w:val="0"/>
          <w:numId w:val="10"/>
        </w:numPr>
        <w:rPr>
          <w:sz w:val="20"/>
        </w:rPr>
      </w:pPr>
      <w:r>
        <w:rPr>
          <w:sz w:val="20"/>
        </w:rPr>
        <w:t>The enhancements of signalling &amp; procedures for reducing NR positioning latency, including DL and DL+UL positioning methods. The details of the solutions are left for further discussion in normative work, which may include the following aspects:</w:t>
      </w:r>
    </w:p>
    <w:p w:rsidR="00874D62" w:rsidRDefault="00F35E1E">
      <w:pPr>
        <w:numPr>
          <w:ilvl w:val="1"/>
          <w:numId w:val="13"/>
        </w:numPr>
        <w:rPr>
          <w:sz w:val="20"/>
        </w:rPr>
      </w:pPr>
      <w:r>
        <w:rPr>
          <w:sz w:val="20"/>
        </w:rPr>
        <w:t>the measurement gap</w:t>
      </w:r>
    </w:p>
    <w:p w:rsidR="00874D62" w:rsidRDefault="00F35E1E">
      <w:pPr>
        <w:numPr>
          <w:ilvl w:val="1"/>
          <w:numId w:val="13"/>
        </w:numPr>
        <w:rPr>
          <w:sz w:val="20"/>
        </w:rPr>
      </w:pPr>
      <w:r>
        <w:rPr>
          <w:sz w:val="20"/>
        </w:rPr>
        <w:t>the measurement request and reporting (e.g., via RRC signalling, MAC-CE and/or physical layer procedure, and/or priority rules)</w:t>
      </w:r>
    </w:p>
    <w:p w:rsidR="00874D62" w:rsidRDefault="00F35E1E">
      <w:pPr>
        <w:numPr>
          <w:ilvl w:val="1"/>
          <w:numId w:val="13"/>
        </w:numPr>
        <w:rPr>
          <w:sz w:val="20"/>
          <w:szCs w:val="20"/>
        </w:rPr>
      </w:pPr>
      <w:r>
        <w:rPr>
          <w:sz w:val="20"/>
        </w:rPr>
        <w:t>the measurement time</w:t>
      </w:r>
    </w:p>
    <w:p w:rsidR="00874D62" w:rsidRDefault="00F35E1E">
      <w:pPr>
        <w:numPr>
          <w:ilvl w:val="1"/>
          <w:numId w:val="13"/>
        </w:numPr>
        <w:rPr>
          <w:sz w:val="20"/>
          <w:szCs w:val="20"/>
        </w:rPr>
      </w:pPr>
      <w:r>
        <w:rPr>
          <w:sz w:val="20"/>
          <w:szCs w:val="20"/>
        </w:rPr>
        <w:t>the reporting and request of positioning assistance data (e.g., via location scheduling in advance of the time of when the location is needed) [RAN2]</w:t>
      </w:r>
    </w:p>
    <w:p w:rsidR="00874D62" w:rsidRDefault="00874D62">
      <w:pPr>
        <w:numPr>
          <w:ilvl w:val="255"/>
          <w:numId w:val="0"/>
        </w:numPr>
        <w:ind w:left="568"/>
        <w:rPr>
          <w:sz w:val="20"/>
          <w:szCs w:val="20"/>
        </w:rPr>
      </w:pPr>
    </w:p>
    <w:p w:rsidR="00874D62" w:rsidRDefault="00F35E1E">
      <w:pPr>
        <w:numPr>
          <w:ilvl w:val="0"/>
          <w:numId w:val="10"/>
        </w:numPr>
        <w:rPr>
          <w:sz w:val="20"/>
        </w:rPr>
      </w:pPr>
      <w:r>
        <w:rPr>
          <w:sz w:val="20"/>
        </w:rPr>
        <w:t>From a physical layer perspective, it is feasible for a UE to perform DL positioning measurement in RRC_IDLE state.</w:t>
      </w:r>
    </w:p>
    <w:p w:rsidR="00874D62" w:rsidRDefault="00F35E1E">
      <w:pPr>
        <w:numPr>
          <w:ilvl w:val="1"/>
          <w:numId w:val="13"/>
        </w:numPr>
        <w:rPr>
          <w:sz w:val="20"/>
          <w:szCs w:val="20"/>
        </w:rPr>
      </w:pPr>
      <w:r>
        <w:rPr>
          <w:sz w:val="20"/>
        </w:rPr>
        <w:t>Note: This does not imply that measurements have to be reported in RRC_IDLE state.</w:t>
      </w:r>
    </w:p>
    <w:p w:rsidR="00874D62" w:rsidRDefault="00F35E1E">
      <w:pPr>
        <w:numPr>
          <w:ilvl w:val="0"/>
          <w:numId w:val="10"/>
        </w:numPr>
        <w:rPr>
          <w:sz w:val="20"/>
        </w:rPr>
      </w:pPr>
      <w:r>
        <w:rPr>
          <w:sz w:val="20"/>
        </w:rPr>
        <w:t>The following procedures are considered as feasible for DL positioning methods in RRC_IDLE:</w:t>
      </w:r>
    </w:p>
    <w:p w:rsidR="00874D62" w:rsidRDefault="00F35E1E">
      <w:pPr>
        <w:numPr>
          <w:ilvl w:val="1"/>
          <w:numId w:val="13"/>
        </w:numPr>
        <w:rPr>
          <w:sz w:val="20"/>
        </w:rPr>
      </w:pPr>
      <w:r>
        <w:rPr>
          <w:sz w:val="20"/>
        </w:rPr>
        <w:t>Reporting of DL-PRS measurement and/or location estimate performed in RRC_IDLE when the UE is in RRC_INACTIVE/RRC_CONNETED.</w:t>
      </w:r>
    </w:p>
    <w:p w:rsidR="00874D62" w:rsidRDefault="00874D62">
      <w:pPr>
        <w:numPr>
          <w:ilvl w:val="255"/>
          <w:numId w:val="0"/>
        </w:numPr>
        <w:ind w:left="568"/>
        <w:rPr>
          <w:sz w:val="20"/>
          <w:szCs w:val="20"/>
        </w:rPr>
      </w:pPr>
    </w:p>
    <w:p w:rsidR="00874D62" w:rsidRDefault="00F35E1E">
      <w:pPr>
        <w:numPr>
          <w:ilvl w:val="0"/>
          <w:numId w:val="10"/>
        </w:numPr>
        <w:rPr>
          <w:sz w:val="20"/>
          <w:szCs w:val="20"/>
        </w:rPr>
      </w:pPr>
      <w:r>
        <w:rPr>
          <w:sz w:val="20"/>
          <w:szCs w:val="20"/>
        </w:rPr>
        <w:t>RAT-</w:t>
      </w:r>
      <w:r>
        <w:rPr>
          <w:sz w:val="20"/>
        </w:rPr>
        <w:t xml:space="preserve">Independent </w:t>
      </w:r>
      <w:r>
        <w:rPr>
          <w:sz w:val="20"/>
          <w:szCs w:val="20"/>
        </w:rPr>
        <w:t xml:space="preserve">positioning in RRC_IDLE/INACTIVE is recommended for normative work. The exact procedures that can be supported for RAT-Independent positioning in RRC_IDLE/INACTVE can be further studied. </w:t>
      </w:r>
    </w:p>
    <w:p w:rsidR="00874D62" w:rsidRDefault="00874D62">
      <w:pPr>
        <w:numPr>
          <w:ilvl w:val="255"/>
          <w:numId w:val="0"/>
        </w:numPr>
        <w:ind w:left="360"/>
        <w:rPr>
          <w:sz w:val="20"/>
          <w:szCs w:val="20"/>
        </w:rPr>
      </w:pPr>
    </w:p>
    <w:p w:rsidR="00874D62" w:rsidRDefault="00F35E1E">
      <w:pPr>
        <w:numPr>
          <w:ilvl w:val="0"/>
          <w:numId w:val="10"/>
        </w:numPr>
        <w:rPr>
          <w:sz w:val="20"/>
        </w:rPr>
      </w:pPr>
      <w:r>
        <w:rPr>
          <w:sz w:val="20"/>
        </w:rPr>
        <w:t>Signalling and procedures to support GNSS positioning integrity determination,, which may include the following aspects:</w:t>
      </w:r>
    </w:p>
    <w:p w:rsidR="00874D62" w:rsidRDefault="00F35E1E">
      <w:pPr>
        <w:numPr>
          <w:ilvl w:val="1"/>
          <w:numId w:val="13"/>
        </w:numPr>
      </w:pPr>
      <w:r>
        <w:t>The assistance information that will be used to support integrity determination;</w:t>
      </w:r>
    </w:p>
    <w:p w:rsidR="00874D62" w:rsidRDefault="00F35E1E">
      <w:pPr>
        <w:numPr>
          <w:ilvl w:val="1"/>
          <w:numId w:val="13"/>
        </w:numPr>
        <w:rPr>
          <w:sz w:val="20"/>
        </w:rPr>
      </w:pPr>
      <w:r>
        <w:rPr>
          <w:sz w:val="20"/>
        </w:rPr>
        <w:t>The information that will be used to provide the positioning integrity KPIs and integrity results.</w:t>
      </w:r>
    </w:p>
    <w:p w:rsidR="00874D62" w:rsidRDefault="00F35E1E">
      <w:pPr>
        <w:numPr>
          <w:ilvl w:val="1"/>
          <w:numId w:val="13"/>
        </w:numPr>
        <w:rPr>
          <w:sz w:val="20"/>
        </w:rPr>
      </w:pPr>
      <w:r>
        <w:rPr>
          <w:sz w:val="20"/>
        </w:rPr>
        <w:t>Support of integrity for UE-Based and UE-Assisted A-GNSS positioning.</w:t>
      </w:r>
    </w:p>
    <w:p w:rsidR="00874D62" w:rsidRDefault="00874D62">
      <w:pPr>
        <w:numPr>
          <w:ilvl w:val="255"/>
          <w:numId w:val="0"/>
        </w:numPr>
        <w:ind w:left="568"/>
        <w:rPr>
          <w:sz w:val="20"/>
          <w:szCs w:val="20"/>
        </w:rPr>
      </w:pPr>
    </w:p>
    <w:p w:rsidR="00874D62" w:rsidRDefault="00F35E1E">
      <w:pPr>
        <w:rPr>
          <w:sz w:val="20"/>
          <w:szCs w:val="20"/>
        </w:rPr>
      </w:pPr>
      <w:r>
        <w:rPr>
          <w:sz w:val="20"/>
          <w:szCs w:val="20"/>
        </w:rPr>
        <w:t xml:space="preserve">Furthermore, the following enhancements are recommended to be studied further and if needed, specified during normative work </w:t>
      </w:r>
    </w:p>
    <w:p w:rsidR="00874D62" w:rsidRDefault="00F35E1E">
      <w:pPr>
        <w:numPr>
          <w:ilvl w:val="0"/>
          <w:numId w:val="10"/>
        </w:numPr>
        <w:rPr>
          <w:sz w:val="20"/>
        </w:rPr>
      </w:pPr>
      <w:r>
        <w:rPr>
          <w:sz w:val="20"/>
        </w:rPr>
        <w:t>Simultaneous transmission by the gNB and aggregated reception by the UE of intra-band one or more contiguous carriers in one or more contiguous PFLs</w:t>
      </w:r>
    </w:p>
    <w:p w:rsidR="00874D62" w:rsidRDefault="00F35E1E">
      <w:pPr>
        <w:numPr>
          <w:ilvl w:val="0"/>
          <w:numId w:val="10"/>
        </w:numPr>
        <w:rPr>
          <w:sz w:val="20"/>
        </w:rPr>
      </w:pPr>
      <w:r>
        <w:rPr>
          <w:sz w:val="20"/>
        </w:rPr>
        <w:t xml:space="preserve">Simultaneous transmission by the UE and aggregated reception by the gNB of the SRS for positioning in multiple </w:t>
      </w:r>
      <w:r>
        <w:rPr>
          <w:sz w:val="20"/>
        </w:rPr>
        <w:lastRenderedPageBreak/>
        <w:t>contiguous intra-band carriers</w:t>
      </w:r>
    </w:p>
    <w:p w:rsidR="00874D62" w:rsidRDefault="00F35E1E">
      <w:pPr>
        <w:numPr>
          <w:ilvl w:val="0"/>
          <w:numId w:val="10"/>
        </w:numPr>
        <w:rPr>
          <w:sz w:val="20"/>
        </w:rPr>
      </w:pPr>
      <w:r>
        <w:rPr>
          <w:sz w:val="20"/>
        </w:rPr>
        <w:t>Enhancements of information reporting from UE and gNB for supporting multipath/NLOS mitigation</w:t>
      </w:r>
    </w:p>
    <w:p w:rsidR="00874D62" w:rsidRDefault="00F35E1E">
      <w:pPr>
        <w:numPr>
          <w:ilvl w:val="0"/>
          <w:numId w:val="10"/>
        </w:numPr>
        <w:rPr>
          <w:sz w:val="20"/>
        </w:rPr>
      </w:pPr>
      <w:r>
        <w:rPr>
          <w:sz w:val="20"/>
        </w:rPr>
        <w:t>Aperiodic reception of DL PRS from the TRPs of the serving gNB and aperiodic reception of DL PRS from the TRPs of the neighbouring gNBs</w:t>
      </w:r>
    </w:p>
    <w:p w:rsidR="00874D62" w:rsidRDefault="00F35E1E">
      <w:pPr>
        <w:numPr>
          <w:ilvl w:val="0"/>
          <w:numId w:val="10"/>
        </w:numPr>
        <w:rPr>
          <w:sz w:val="20"/>
        </w:rPr>
      </w:pPr>
      <w:r>
        <w:rPr>
          <w:sz w:val="20"/>
        </w:rPr>
        <w:t>Semi-persistent reception of DL PRS from the TRPs of the serving gNB and Semi-persistent reception of DL PRS from the TRPs of the neighbouring gNBs</w:t>
      </w:r>
    </w:p>
    <w:p w:rsidR="00874D62" w:rsidRDefault="00F35E1E">
      <w:pPr>
        <w:numPr>
          <w:ilvl w:val="0"/>
          <w:numId w:val="10"/>
        </w:numPr>
        <w:rPr>
          <w:sz w:val="20"/>
        </w:rPr>
      </w:pPr>
      <w:r>
        <w:rPr>
          <w:sz w:val="20"/>
        </w:rPr>
        <w:t>Enhancements of signalling &amp; procedures for reducing NR positioning latency related to</w:t>
      </w:r>
    </w:p>
    <w:p w:rsidR="00874D62" w:rsidRDefault="00F35E1E">
      <w:pPr>
        <w:numPr>
          <w:ilvl w:val="1"/>
          <w:numId w:val="13"/>
        </w:numPr>
        <w:rPr>
          <w:sz w:val="20"/>
        </w:rPr>
      </w:pPr>
      <w:r>
        <w:rPr>
          <w:sz w:val="20"/>
        </w:rPr>
        <w:t>the request and response of positioning assistance data (e.g., via RRC signalling, MAC-CE and/or physical layer procedure)</w:t>
      </w:r>
    </w:p>
    <w:p w:rsidR="00874D62" w:rsidRDefault="00F35E1E">
      <w:pPr>
        <w:numPr>
          <w:ilvl w:val="1"/>
          <w:numId w:val="13"/>
        </w:numPr>
        <w:rPr>
          <w:sz w:val="20"/>
        </w:rPr>
      </w:pPr>
      <w:r>
        <w:rPr>
          <w:sz w:val="20"/>
        </w:rPr>
        <w:t>the reception of DL PRS (e.g., priority rules for the reception of DL PRS)</w:t>
      </w:r>
    </w:p>
    <w:p w:rsidR="00874D62" w:rsidRDefault="00F35E1E">
      <w:pPr>
        <w:numPr>
          <w:ilvl w:val="1"/>
          <w:numId w:val="13"/>
        </w:numPr>
        <w:rPr>
          <w:sz w:val="20"/>
        </w:rPr>
      </w:pPr>
      <w:r>
        <w:rPr>
          <w:sz w:val="20"/>
        </w:rPr>
        <w:t>the reporting of the measurements (e.g., CG-based transmission) [RAN2]</w:t>
      </w:r>
    </w:p>
    <w:p w:rsidR="00874D62" w:rsidRDefault="00F35E1E">
      <w:pPr>
        <w:numPr>
          <w:ilvl w:val="1"/>
          <w:numId w:val="13"/>
        </w:numPr>
        <w:rPr>
          <w:sz w:val="20"/>
        </w:rPr>
      </w:pPr>
      <w:r>
        <w:rPr>
          <w:sz w:val="20"/>
        </w:rPr>
        <w:t>the request and response of UE positioning capabilities (e.g., via storing UE capabilities in the network) [RAN2].</w:t>
      </w:r>
    </w:p>
    <w:p w:rsidR="00874D62" w:rsidRDefault="00F35E1E">
      <w:pPr>
        <w:pStyle w:val="1"/>
        <w:numPr>
          <w:ilvl w:val="0"/>
          <w:numId w:val="9"/>
        </w:numPr>
        <w:rPr>
          <w:rFonts w:ascii="Times New Roman" w:hAnsi="Times New Roman"/>
          <w:lang w:val="en-US" w:eastAsia="zh-CN"/>
        </w:rPr>
      </w:pPr>
      <w:r>
        <w:rPr>
          <w:rFonts w:ascii="Times New Roman" w:hAnsi="Times New Roman"/>
          <w:lang w:val="en-US" w:eastAsia="zh-CN"/>
        </w:rPr>
        <w:t>Enhancements for WI scope update</w:t>
      </w:r>
    </w:p>
    <w:p w:rsidR="00874D62" w:rsidRDefault="00F35E1E">
      <w:pPr>
        <w:pStyle w:val="2"/>
        <w:numPr>
          <w:ilvl w:val="1"/>
          <w:numId w:val="9"/>
        </w:numPr>
        <w:rPr>
          <w:rFonts w:ascii="Times New Roman" w:hAnsi="Times New Roman"/>
          <w:lang w:val="en-US" w:eastAsia="zh-CN"/>
        </w:rPr>
      </w:pPr>
      <w:r>
        <w:rPr>
          <w:rFonts w:ascii="Times New Roman" w:hAnsi="Times New Roman"/>
          <w:lang w:val="en-US" w:eastAsia="zh-CN"/>
        </w:rPr>
        <w:t>Enhancements for improving positioning accuracy</w:t>
      </w:r>
    </w:p>
    <w:p w:rsidR="00874D62" w:rsidRDefault="00F35E1E">
      <w:pPr>
        <w:rPr>
          <w:sz w:val="20"/>
          <w:szCs w:val="20"/>
        </w:rPr>
      </w:pPr>
      <w:r>
        <w:rPr>
          <w:sz w:val="20"/>
          <w:szCs w:val="20"/>
        </w:rPr>
        <w:t>One of the most important targets for Rel-17 positioning is to increase positioning accuracy. Based on the evaluation in the SI, it has been observed for some evaluation assumptions, even without any timing errors, the accuracy requirement cannot be met. In order to increase positioning accuracy, carrier aggregation was studied during SI phase. The following observation has been concluded in TR 38.857,</w:t>
      </w:r>
    </w:p>
    <w:p w:rsidR="00874D62" w:rsidRDefault="00F35E1E">
      <w:pPr>
        <w:numPr>
          <w:ilvl w:val="0"/>
          <w:numId w:val="16"/>
        </w:numPr>
        <w:rPr>
          <w:sz w:val="20"/>
          <w:szCs w:val="20"/>
        </w:rPr>
      </w:pPr>
      <w:r>
        <w:rPr>
          <w:sz w:val="20"/>
          <w:szCs w:val="20"/>
        </w:rPr>
        <w:t>Evaluation results show that aggregation of NR positioning frequency layers improves positioning accuracy under certain scenarios, configurations, and assumptions on modeled impairments.</w:t>
      </w:r>
    </w:p>
    <w:p w:rsidR="00874D62" w:rsidRDefault="00F35E1E">
      <w:pPr>
        <w:rPr>
          <w:sz w:val="20"/>
          <w:szCs w:val="20"/>
        </w:rPr>
      </w:pPr>
      <w:r>
        <w:rPr>
          <w:sz w:val="20"/>
          <w:szCs w:val="20"/>
        </w:rPr>
        <w:t>In our view, for some bandwidth-limited bands, aggregating positioning resources from different positioning frequency layers or CCs will largely improve timing measurement accuracy. In addition, carrier aggregation is beneficial to all timing based positioning methods (i.e. UL/DL-TDOA, Multi-RTT). Some companies may argue that positioning resources from different CCs may have different RF chains, thus lead to phase offset between signals from different CCs, which may degrade the performance. However, it’s still possible that different CCs share the same RF chain, this is why we only consider contiguous intra-band carriers in Rel-17. In addition, carrier aggregation is the only identified enhancement for improving timing resolution to address band-limited problem that may occur in Rel-16 design. So we propose this as a high priority in WI scope for improving positioning accuracy. Although we think both DL  and UL carrier aggregation are benefic</w:t>
      </w:r>
      <w:r>
        <w:rPr>
          <w:rFonts w:hint="eastAsia"/>
          <w:sz w:val="20"/>
          <w:szCs w:val="20"/>
        </w:rPr>
        <w:t>i</w:t>
      </w:r>
      <w:r>
        <w:rPr>
          <w:sz w:val="20"/>
          <w:szCs w:val="20"/>
        </w:rPr>
        <w:t>al, with consideration of workload in WI phase, it is acceptable for us  to select at least one of the following enhancements,</w:t>
      </w:r>
    </w:p>
    <w:p w:rsidR="00874D62" w:rsidRDefault="00F35E1E">
      <w:pPr>
        <w:numPr>
          <w:ilvl w:val="0"/>
          <w:numId w:val="17"/>
        </w:numPr>
        <w:rPr>
          <w:sz w:val="20"/>
          <w:szCs w:val="20"/>
        </w:rPr>
      </w:pPr>
      <w:r>
        <w:rPr>
          <w:sz w:val="20"/>
          <w:szCs w:val="20"/>
        </w:rPr>
        <w:t xml:space="preserve">Specify simultaneous transmission by the gNB and reception by the UE of intra-band one or more contiguous carriers in one or more contiguous PFL </w:t>
      </w:r>
    </w:p>
    <w:p w:rsidR="00874D62" w:rsidRDefault="00F35E1E">
      <w:pPr>
        <w:numPr>
          <w:ilvl w:val="0"/>
          <w:numId w:val="17"/>
        </w:numPr>
        <w:rPr>
          <w:sz w:val="20"/>
          <w:szCs w:val="20"/>
        </w:rPr>
      </w:pPr>
      <w:r>
        <w:rPr>
          <w:sz w:val="20"/>
          <w:szCs w:val="20"/>
        </w:rPr>
        <w:t>Specify simultaneous transmission by the UE and aggregated reception by the gNB of the SRS for positioning in multiple contiguous intra-band carriers</w:t>
      </w:r>
    </w:p>
    <w:p w:rsidR="00874D62" w:rsidRDefault="00F35E1E">
      <w:pPr>
        <w:rPr>
          <w:sz w:val="20"/>
          <w:szCs w:val="20"/>
        </w:rPr>
      </w:pPr>
      <w:r>
        <w:rPr>
          <w:sz w:val="20"/>
          <w:szCs w:val="20"/>
        </w:rPr>
        <w:t>Another important technique to improve positioning accuracy under low LOS probability scenario (e.g. InF-DH channel for IIOT use case) is to mitigate NLOS problem. It’s very practical that high possibility of LOS links cannot be ensured in real deployment scenarios. Based on evaluation assumptions agreed in SI phase, the approaches on how to improve positioning accuracy under low LOS probability scenario had been investigated, and the following observation has been concluded in TR 38.857,</w:t>
      </w:r>
    </w:p>
    <w:p w:rsidR="00874D62" w:rsidRDefault="00F35E1E">
      <w:pPr>
        <w:numPr>
          <w:ilvl w:val="0"/>
          <w:numId w:val="16"/>
        </w:numPr>
        <w:rPr>
          <w:sz w:val="20"/>
          <w:szCs w:val="20"/>
        </w:rPr>
      </w:pPr>
      <w:r>
        <w:rPr>
          <w:sz w:val="20"/>
          <w:szCs w:val="20"/>
        </w:rPr>
        <w:t>NR positioning by utilizing LOS/NLOS identification, outlier rejection, NLOS mitigation based on triangle inequality algorithms improves performance of positioning accuracy with respect to solutions that do not apply these techniques. And at least 3 companies observed that NR positioning based on LOS/NLOS identification outperforms NR positioning utilizing outlier rejection</w:t>
      </w:r>
    </w:p>
    <w:p w:rsidR="00874D62" w:rsidRDefault="00F35E1E">
      <w:pPr>
        <w:rPr>
          <w:sz w:val="20"/>
          <w:szCs w:val="20"/>
        </w:rPr>
      </w:pPr>
      <w:r>
        <w:rPr>
          <w:sz w:val="20"/>
          <w:szCs w:val="20"/>
        </w:rPr>
        <w:t>Therefore, additional information reporting from UE and gNB should be supported in WI scope to assist determination of LOS/NLOS links in Rel.17.</w:t>
      </w:r>
    </w:p>
    <w:p w:rsidR="00874D62" w:rsidRPr="00464BF2" w:rsidRDefault="00F35E1E" w:rsidP="00464BF2">
      <w:pPr>
        <w:rPr>
          <w:i/>
          <w:sz w:val="20"/>
          <w:szCs w:val="20"/>
        </w:rPr>
      </w:pPr>
      <w:r w:rsidRPr="00464BF2">
        <w:rPr>
          <w:b/>
          <w:i/>
          <w:sz w:val="20"/>
          <w:szCs w:val="20"/>
        </w:rPr>
        <w:t>Proposal 1:</w:t>
      </w:r>
      <w:r w:rsidRPr="00464BF2">
        <w:rPr>
          <w:i/>
          <w:sz w:val="20"/>
          <w:szCs w:val="20"/>
        </w:rPr>
        <w:t xml:space="preserve"> In order to improve positioning accuracy in Rel-17, the following enhancements are supported for RAN1 (leading WG) and RAN2 with different priorities in WI phase,</w:t>
      </w:r>
    </w:p>
    <w:p w:rsidR="00874D62" w:rsidRPr="00464BF2" w:rsidRDefault="00F35E1E" w:rsidP="00464BF2">
      <w:pPr>
        <w:rPr>
          <w:i/>
          <w:sz w:val="20"/>
          <w:szCs w:val="20"/>
        </w:rPr>
      </w:pPr>
      <w:r w:rsidRPr="00464BF2">
        <w:rPr>
          <w:rFonts w:hint="eastAsia"/>
          <w:i/>
          <w:sz w:val="20"/>
          <w:szCs w:val="20"/>
        </w:rPr>
        <w:t>1</w:t>
      </w:r>
      <w:r w:rsidRPr="00464BF2">
        <w:rPr>
          <w:i/>
          <w:sz w:val="20"/>
          <w:szCs w:val="20"/>
        </w:rPr>
        <w:t>st</w:t>
      </w:r>
      <w:r w:rsidRPr="00464BF2">
        <w:rPr>
          <w:rFonts w:hint="eastAsia"/>
          <w:i/>
          <w:sz w:val="20"/>
          <w:szCs w:val="20"/>
        </w:rPr>
        <w:t xml:space="preserve"> priority: </w:t>
      </w:r>
    </w:p>
    <w:p w:rsidR="00874D62" w:rsidRPr="00464BF2" w:rsidRDefault="00F35E1E" w:rsidP="00464BF2">
      <w:pPr>
        <w:pStyle w:val="a"/>
        <w:numPr>
          <w:ilvl w:val="0"/>
          <w:numId w:val="16"/>
        </w:numPr>
        <w:rPr>
          <w:i/>
          <w:sz w:val="20"/>
          <w:szCs w:val="20"/>
        </w:rPr>
      </w:pPr>
      <w:r w:rsidRPr="00464BF2">
        <w:rPr>
          <w:i/>
          <w:sz w:val="20"/>
          <w:szCs w:val="20"/>
        </w:rPr>
        <w:t xml:space="preserve">Specify simultaneous transmission by the gNB and reception by the UE of intra-band one or more contiguous carriers in one or more contiguous PFL </w:t>
      </w:r>
    </w:p>
    <w:p w:rsidR="00874D62" w:rsidRPr="00464BF2" w:rsidRDefault="00F35E1E" w:rsidP="00464BF2">
      <w:pPr>
        <w:pStyle w:val="a"/>
        <w:numPr>
          <w:ilvl w:val="0"/>
          <w:numId w:val="16"/>
        </w:numPr>
        <w:rPr>
          <w:i/>
          <w:sz w:val="20"/>
          <w:szCs w:val="20"/>
        </w:rPr>
      </w:pPr>
      <w:r w:rsidRPr="00464BF2">
        <w:rPr>
          <w:i/>
          <w:sz w:val="20"/>
          <w:szCs w:val="20"/>
        </w:rPr>
        <w:t>Specify enhancements of information reporting from UE and gNB for supporting multipath/NLOS mitigation</w:t>
      </w:r>
    </w:p>
    <w:p w:rsidR="00874D62" w:rsidRPr="00464BF2" w:rsidRDefault="00F35E1E" w:rsidP="00464BF2">
      <w:pPr>
        <w:rPr>
          <w:i/>
          <w:sz w:val="20"/>
          <w:szCs w:val="20"/>
        </w:rPr>
      </w:pPr>
      <w:r w:rsidRPr="00464BF2">
        <w:rPr>
          <w:rFonts w:hint="eastAsia"/>
          <w:i/>
          <w:sz w:val="20"/>
          <w:szCs w:val="20"/>
        </w:rPr>
        <w:t>2nd priority (if time permits):</w:t>
      </w:r>
    </w:p>
    <w:p w:rsidR="00874D62" w:rsidRPr="00464BF2" w:rsidRDefault="00F35E1E" w:rsidP="00464BF2">
      <w:pPr>
        <w:pStyle w:val="a"/>
        <w:numPr>
          <w:ilvl w:val="0"/>
          <w:numId w:val="16"/>
        </w:numPr>
        <w:rPr>
          <w:i/>
          <w:sz w:val="20"/>
          <w:szCs w:val="20"/>
        </w:rPr>
      </w:pPr>
      <w:r w:rsidRPr="00464BF2">
        <w:rPr>
          <w:i/>
          <w:sz w:val="20"/>
          <w:szCs w:val="20"/>
        </w:rPr>
        <w:lastRenderedPageBreak/>
        <w:t>Specify simultaneous transmission by the UE and aggregated reception by the gNB of the SRS for positioning in multiple contiguous intra-band carriers</w:t>
      </w:r>
    </w:p>
    <w:p w:rsidR="00874D62" w:rsidRDefault="00F35E1E">
      <w:pPr>
        <w:pStyle w:val="2"/>
        <w:numPr>
          <w:ilvl w:val="1"/>
          <w:numId w:val="9"/>
        </w:numPr>
        <w:rPr>
          <w:rFonts w:ascii="Times New Roman" w:hAnsi="Times New Roman"/>
          <w:lang w:val="en-US" w:eastAsia="zh-CN"/>
        </w:rPr>
      </w:pPr>
      <w:r>
        <w:rPr>
          <w:rFonts w:ascii="Times New Roman" w:hAnsi="Times New Roman"/>
          <w:lang w:val="en-US" w:eastAsia="zh-CN"/>
        </w:rPr>
        <w:t>Enhancements for reducing positioning latency</w:t>
      </w:r>
    </w:p>
    <w:p w:rsidR="00874D62" w:rsidRDefault="00F35E1E">
      <w:pPr>
        <w:rPr>
          <w:sz w:val="20"/>
          <w:szCs w:val="20"/>
        </w:rPr>
      </w:pPr>
      <w:r>
        <w:rPr>
          <w:sz w:val="20"/>
          <w:szCs w:val="20"/>
        </w:rPr>
        <w:t>As we know, Rel-16 only defines the requirements for DL PRS reception within measurement gap. However, measurement gap configuration procedures and positioning measurement within measurement gap are main contributors causing latency [4]. In Rel-17, it is intended to design ultra-low latency positioning for IIOT use cases (&lt; 10 ms for physical layer latency), so we propose to support DL PRS reception within active BWP without necessity of measurement gap. Some companies wanted to support measurement gap configuration through physical layer during the discussion in study item phase, but it’s not a promising way to reduce latency since UE needs to interrupt data transmission and requires additional latency for transitional time to measurement gap.</w:t>
      </w:r>
    </w:p>
    <w:p w:rsidR="00874D62" w:rsidRDefault="00F35E1E">
      <w:pPr>
        <w:rPr>
          <w:sz w:val="20"/>
          <w:szCs w:val="20"/>
        </w:rPr>
      </w:pPr>
      <w:r>
        <w:rPr>
          <w:sz w:val="20"/>
          <w:szCs w:val="20"/>
        </w:rPr>
        <w:t>In order to reduce latency of measurement reporting, physical layer positioning measurement reporting is preferred to reduce LPP message &amp; RRC message processing delays for both UE side and gNB side. Similar to CSI feedback, positioning measurement report can follow unified framework as CSI report  transmitted in physical layer.</w:t>
      </w:r>
    </w:p>
    <w:p w:rsidR="00874D62" w:rsidRDefault="00F35E1E">
      <w:pPr>
        <w:rPr>
          <w:sz w:val="20"/>
          <w:szCs w:val="20"/>
        </w:rPr>
      </w:pPr>
      <w:r>
        <w:rPr>
          <w:sz w:val="20"/>
          <w:szCs w:val="20"/>
        </w:rPr>
        <w:t>Rel-16 only supports periodic DL PRS reception configured by assistance date from LMF or POS SIB. According to observations in TR 38.857, assistance data configuration contributes a lot for end-to-end latency, so Rel.17 latency requirement (&lt;100 ms for end-to-end latency) is hard to meet for most of positioning methods. Therefore, similar to positioning SRS, DL PRS can be pre-configured and triggered by physical layer signaling when needed. In our view, aperiodic DL PRS should be prioritized over semi-persistent DL PRS, since semi-persistent DL PRS needs additional delay for activation (e.g. 3 ms after HARQ-ACK corresponding to the PDSCH carrying the selection command).</w:t>
      </w:r>
    </w:p>
    <w:p w:rsidR="00874D62" w:rsidRDefault="00F35E1E">
      <w:pPr>
        <w:rPr>
          <w:i/>
          <w:iCs/>
          <w:sz w:val="20"/>
          <w:szCs w:val="20"/>
        </w:rPr>
      </w:pPr>
      <w:r>
        <w:rPr>
          <w:b/>
          <w:bCs/>
          <w:i/>
          <w:iCs/>
          <w:sz w:val="20"/>
          <w:szCs w:val="20"/>
        </w:rPr>
        <w:t>Proposal 2:</w:t>
      </w:r>
      <w:r>
        <w:rPr>
          <w:i/>
          <w:iCs/>
          <w:sz w:val="20"/>
          <w:szCs w:val="20"/>
        </w:rPr>
        <w:t xml:space="preserve"> In order to reduce positioning latency in Rel-17, include the following enhancements for RAN1 (leading WG) and RAN4 in WI scope,</w:t>
      </w:r>
    </w:p>
    <w:p w:rsidR="00874D62" w:rsidRDefault="00F35E1E">
      <w:pPr>
        <w:rPr>
          <w:i/>
          <w:iCs/>
          <w:sz w:val="20"/>
          <w:szCs w:val="20"/>
        </w:rPr>
      </w:pPr>
      <w:r>
        <w:rPr>
          <w:rFonts w:hint="eastAsia"/>
          <w:i/>
          <w:iCs/>
          <w:sz w:val="20"/>
          <w:szCs w:val="20"/>
        </w:rPr>
        <w:t>1</w:t>
      </w:r>
      <w:r>
        <w:rPr>
          <w:rFonts w:hint="eastAsia"/>
          <w:i/>
          <w:iCs/>
          <w:sz w:val="20"/>
          <w:szCs w:val="20"/>
          <w:vertAlign w:val="superscript"/>
        </w:rPr>
        <w:t>st</w:t>
      </w:r>
      <w:r>
        <w:rPr>
          <w:rFonts w:hint="eastAsia"/>
          <w:i/>
          <w:iCs/>
          <w:sz w:val="20"/>
          <w:szCs w:val="20"/>
        </w:rPr>
        <w:t xml:space="preserve"> priority:</w:t>
      </w:r>
    </w:p>
    <w:p w:rsidR="00874D62" w:rsidRDefault="00F35E1E">
      <w:pPr>
        <w:numPr>
          <w:ilvl w:val="0"/>
          <w:numId w:val="17"/>
        </w:numPr>
        <w:rPr>
          <w:i/>
          <w:iCs/>
          <w:sz w:val="20"/>
          <w:szCs w:val="20"/>
        </w:rPr>
      </w:pPr>
      <w:r>
        <w:rPr>
          <w:i/>
          <w:iCs/>
          <w:sz w:val="20"/>
          <w:szCs w:val="20"/>
        </w:rPr>
        <w:t xml:space="preserve">Specify the corresponding enhancements on DCI-triggered reception of aperiodic DL PRS </w:t>
      </w:r>
    </w:p>
    <w:p w:rsidR="00874D62" w:rsidRDefault="00F35E1E">
      <w:pPr>
        <w:rPr>
          <w:i/>
          <w:iCs/>
          <w:sz w:val="20"/>
          <w:szCs w:val="20"/>
        </w:rPr>
      </w:pPr>
      <w:r>
        <w:rPr>
          <w:rFonts w:hint="eastAsia"/>
          <w:i/>
          <w:iCs/>
          <w:sz w:val="20"/>
          <w:szCs w:val="20"/>
        </w:rPr>
        <w:t>2</w:t>
      </w:r>
      <w:r>
        <w:rPr>
          <w:rFonts w:hint="eastAsia"/>
          <w:i/>
          <w:iCs/>
          <w:sz w:val="20"/>
          <w:szCs w:val="20"/>
          <w:vertAlign w:val="superscript"/>
        </w:rPr>
        <w:t>nd</w:t>
      </w:r>
      <w:r>
        <w:rPr>
          <w:rFonts w:hint="eastAsia"/>
          <w:i/>
          <w:iCs/>
          <w:sz w:val="20"/>
          <w:szCs w:val="20"/>
        </w:rPr>
        <w:t xml:space="preserve"> priority (if time permits):</w:t>
      </w:r>
    </w:p>
    <w:p w:rsidR="00874D62" w:rsidRDefault="00F35E1E">
      <w:pPr>
        <w:numPr>
          <w:ilvl w:val="0"/>
          <w:numId w:val="17"/>
        </w:numPr>
        <w:rPr>
          <w:i/>
          <w:iCs/>
          <w:sz w:val="20"/>
          <w:szCs w:val="20"/>
        </w:rPr>
      </w:pPr>
      <w:r>
        <w:rPr>
          <w:i/>
          <w:iCs/>
          <w:sz w:val="20"/>
          <w:szCs w:val="20"/>
        </w:rPr>
        <w:t>Enhancements of signaling &amp; procedures to support positioning measurement report in  physical layer procedure and priority rules for  positioning measurement report</w:t>
      </w:r>
    </w:p>
    <w:p w:rsidR="00874D62" w:rsidRDefault="00F35E1E" w:rsidP="008E34ED">
      <w:pPr>
        <w:numPr>
          <w:ilvl w:val="0"/>
          <w:numId w:val="17"/>
        </w:numPr>
        <w:ind w:left="0" w:firstLine="0"/>
        <w:rPr>
          <w:i/>
          <w:iCs/>
          <w:sz w:val="20"/>
          <w:szCs w:val="20"/>
        </w:rPr>
      </w:pPr>
      <w:r>
        <w:rPr>
          <w:i/>
          <w:iCs/>
          <w:sz w:val="20"/>
          <w:szCs w:val="20"/>
        </w:rPr>
        <w:t>Enhancements of signaling &amp; procedures to support DL PRS reception outside the measurement gaps</w:t>
      </w:r>
    </w:p>
    <w:p w:rsidR="00874D62" w:rsidRDefault="00F35E1E">
      <w:pPr>
        <w:pStyle w:val="2"/>
        <w:numPr>
          <w:ilvl w:val="1"/>
          <w:numId w:val="9"/>
        </w:numPr>
        <w:rPr>
          <w:rFonts w:ascii="Times New Roman" w:hAnsi="Times New Roman"/>
          <w:lang w:val="en-US" w:eastAsia="zh-CN"/>
        </w:rPr>
      </w:pPr>
      <w:r>
        <w:rPr>
          <w:rFonts w:ascii="Times New Roman" w:hAnsi="Times New Roman"/>
          <w:lang w:val="en-US" w:eastAsia="zh-CN"/>
        </w:rPr>
        <w:t>Enhancements for improving UE efficiency</w:t>
      </w:r>
    </w:p>
    <w:p w:rsidR="00874D62" w:rsidRDefault="00F35E1E">
      <w:pPr>
        <w:rPr>
          <w:sz w:val="20"/>
          <w:szCs w:val="20"/>
        </w:rPr>
      </w:pPr>
      <w:r>
        <w:rPr>
          <w:sz w:val="20"/>
          <w:szCs w:val="20"/>
        </w:rPr>
        <w:t xml:space="preserve">UE positioning in RRC_INACTIVE state was studied in terms of improving UE efficiency and reducing positioning latency during study item phase. At the end of SI phase, companies in RAN2 agreed to use the small data mechanism for transport of INACTIVE positioning and details of the implementation can be finalised in the WI phase.  Because both the INACTIVE positioning and SDT will be specified in the </w:t>
      </w:r>
      <w:bookmarkStart w:id="3" w:name="OLE_LINK1"/>
      <w:r>
        <w:rPr>
          <w:sz w:val="20"/>
          <w:szCs w:val="20"/>
        </w:rPr>
        <w:t xml:space="preserve">respective </w:t>
      </w:r>
      <w:bookmarkEnd w:id="3"/>
      <w:r>
        <w:rPr>
          <w:sz w:val="20"/>
          <w:szCs w:val="20"/>
        </w:rPr>
        <w:t>WIs in Rel-17, the scope of each of these WIs should be clear and there should be no overlap between the WIs. It should be noted that SDT is designed as a feature to provide transport at radio level to any service that generates small and/or infrequent data packets. Thus, SDT is well suited to provide the RAN level mechanisms to transmit pos</w:t>
      </w:r>
      <w:r>
        <w:rPr>
          <w:rFonts w:hint="eastAsia"/>
          <w:sz w:val="20"/>
          <w:szCs w:val="20"/>
        </w:rPr>
        <w:t>i</w:t>
      </w:r>
      <w:r>
        <w:rPr>
          <w:sz w:val="20"/>
          <w:szCs w:val="20"/>
        </w:rPr>
        <w:t>tioning data from INACTIVE state. Thus, mechanisms to include the positioning information and to transmit this over SRB2 when UE remains in RRC_INACTIVE state should be part of the SDT WI. This can be specified as part of the existing SDT WI scope. The positioning specific parts (i.e.positioning capability exchanging, positioning configuration transportation, assistance data request/response, measurement reporting</w:t>
      </w:r>
      <w:r>
        <w:rPr>
          <w:rFonts w:hint="eastAsia"/>
          <w:sz w:val="20"/>
          <w:szCs w:val="20"/>
        </w:rPr>
        <w:t>,</w:t>
      </w:r>
      <w:r>
        <w:rPr>
          <w:sz w:val="20"/>
          <w:szCs w:val="20"/>
        </w:rPr>
        <w:t>etc) should be specified as part of the positioning WI.</w:t>
      </w:r>
    </w:p>
    <w:p w:rsidR="00874D62" w:rsidRDefault="00F35E1E">
      <w:pPr>
        <w:rPr>
          <w:sz w:val="20"/>
          <w:szCs w:val="20"/>
        </w:rPr>
      </w:pPr>
      <w:r>
        <w:rPr>
          <w:sz w:val="20"/>
          <w:szCs w:val="20"/>
        </w:rPr>
        <w:t>In addition, considering the time shortage and the fact that too many positioning related aspects are expected to be discussed in WI phase, RAN2 shall not support all kinds of positioning methods in INACTIVE positioning in Rel-17. Experience during the RAN2 SI phase shows that there is no time to complete all involved topics. Further, there may be need to discuss some of the incomplete aspects from the SI phase during the WI phase within RAN2.</w:t>
      </w:r>
    </w:p>
    <w:p w:rsidR="00874D62" w:rsidRDefault="00F35E1E">
      <w:pPr>
        <w:rPr>
          <w:sz w:val="20"/>
          <w:szCs w:val="20"/>
        </w:rPr>
      </w:pPr>
      <w:r>
        <w:rPr>
          <w:sz w:val="20"/>
          <w:szCs w:val="20"/>
        </w:rPr>
        <w:t xml:space="preserve">In the latest version of the TR 38.857, the content which is used to describe the UL related positioning method in INACTIVE positioning is not as mature as the one for DL only positioning method. Further, for the UL and UL +DL positioning methods, in order to support the transmission of SRS in INACTIVE state, more discussion will be required in RAN2 to understand the impact on resource configuration/selection, TA maintenance, cell reselection, etc as part of the positioning WI. </w:t>
      </w:r>
    </w:p>
    <w:p w:rsidR="00874D62" w:rsidRDefault="00F35E1E">
      <w:pPr>
        <w:rPr>
          <w:sz w:val="20"/>
          <w:szCs w:val="20"/>
        </w:rPr>
      </w:pPr>
      <w:r>
        <w:rPr>
          <w:sz w:val="20"/>
          <w:szCs w:val="20"/>
        </w:rPr>
        <w:t xml:space="preserve">Considering the limited time budget in Rel-17, it is not clear whether we can have enough time to address all these issues. Although we also believe that it </w:t>
      </w:r>
      <w:r>
        <w:rPr>
          <w:rFonts w:hint="eastAsia"/>
          <w:sz w:val="20"/>
          <w:szCs w:val="20"/>
        </w:rPr>
        <w:t>maybe</w:t>
      </w:r>
      <w:r>
        <w:rPr>
          <w:sz w:val="20"/>
          <w:szCs w:val="20"/>
        </w:rPr>
        <w:t xml:space="preserve"> good to support the UL related positioning methods in INACTIVE positioning, to complete the Rel-17 positioning WI in time successfully, some prioritization is necessary. Hence, we propose that the discussion on UL related positioning methods should be placed as the second priority in Rel-17.</w:t>
      </w:r>
    </w:p>
    <w:p w:rsidR="00874D62" w:rsidRDefault="00F35E1E">
      <w:pPr>
        <w:rPr>
          <w:sz w:val="20"/>
          <w:szCs w:val="20"/>
        </w:rPr>
      </w:pPr>
      <w:r>
        <w:rPr>
          <w:sz w:val="20"/>
          <w:szCs w:val="20"/>
        </w:rPr>
        <w:t xml:space="preserve">In Rel-16 NR positioning, UE already supports performing DL positioning measurement in RRC_IDLE state by utilizing </w:t>
      </w:r>
      <w:r>
        <w:rPr>
          <w:sz w:val="20"/>
          <w:szCs w:val="20"/>
        </w:rPr>
        <w:lastRenderedPageBreak/>
        <w:t xml:space="preserve">broadcast DL PRS. From RAN1 perspective, it is feasible for RAN2 to achieve the IDLE positioning in Rel-17. In addition, it has been agreed that Rel-17 SDT is only supported in RRC_INACTIVE state. Due to the lack discussion on how to achieve the IDLE positioning in RAN2 SI phase, and considering the heavy workload and the TU limit, RAN2 shall down prioritize the discussion for the enhancement of IDLE positioning. </w:t>
      </w:r>
    </w:p>
    <w:p w:rsidR="00874D62" w:rsidRDefault="00F35E1E">
      <w:pPr>
        <w:spacing w:line="260" w:lineRule="auto"/>
        <w:rPr>
          <w:i/>
          <w:iCs/>
          <w:sz w:val="20"/>
          <w:szCs w:val="20"/>
        </w:rPr>
      </w:pPr>
      <w:r>
        <w:rPr>
          <w:b/>
          <w:bCs/>
          <w:i/>
          <w:iCs/>
          <w:sz w:val="20"/>
          <w:szCs w:val="20"/>
        </w:rPr>
        <w:t xml:space="preserve">Proposal </w:t>
      </w:r>
      <w:r>
        <w:rPr>
          <w:rFonts w:hint="eastAsia"/>
          <w:b/>
          <w:bCs/>
          <w:i/>
          <w:iCs/>
          <w:sz w:val="20"/>
          <w:szCs w:val="20"/>
        </w:rPr>
        <w:t>3</w:t>
      </w:r>
      <w:r>
        <w:rPr>
          <w:b/>
          <w:bCs/>
          <w:i/>
          <w:iCs/>
          <w:sz w:val="20"/>
          <w:szCs w:val="20"/>
        </w:rPr>
        <w:t>:</w:t>
      </w:r>
      <w:r>
        <w:rPr>
          <w:i/>
          <w:iCs/>
          <w:sz w:val="20"/>
          <w:szCs w:val="20"/>
        </w:rPr>
        <w:t xml:space="preserve"> RAN2(leading WG) and RAN1 shall consider the following enhancements for IDLE/INACTIVE positioning in WI scope,</w:t>
      </w:r>
    </w:p>
    <w:p w:rsidR="00874D62" w:rsidRDefault="00F35E1E">
      <w:pPr>
        <w:numPr>
          <w:ilvl w:val="0"/>
          <w:numId w:val="18"/>
        </w:numPr>
        <w:spacing w:line="260" w:lineRule="auto"/>
        <w:rPr>
          <w:i/>
          <w:iCs/>
          <w:sz w:val="20"/>
          <w:szCs w:val="20"/>
        </w:rPr>
      </w:pPr>
      <w:r>
        <w:rPr>
          <w:i/>
          <w:iCs/>
          <w:sz w:val="20"/>
          <w:szCs w:val="20"/>
        </w:rPr>
        <w:t>Support NR positioning in RRC_INACTIVE state, including</w:t>
      </w:r>
    </w:p>
    <w:p w:rsidR="00874D62" w:rsidRDefault="00F35E1E">
      <w:pPr>
        <w:numPr>
          <w:ilvl w:val="0"/>
          <w:numId w:val="19"/>
        </w:numPr>
        <w:rPr>
          <w:i/>
          <w:iCs/>
          <w:sz w:val="20"/>
          <w:szCs w:val="20"/>
        </w:rPr>
      </w:pPr>
      <w:r>
        <w:rPr>
          <w:i/>
          <w:iCs/>
          <w:sz w:val="20"/>
          <w:szCs w:val="20"/>
        </w:rPr>
        <w:t>First priority:</w:t>
      </w:r>
    </w:p>
    <w:p w:rsidR="00874D62" w:rsidRDefault="00F35E1E">
      <w:pPr>
        <w:numPr>
          <w:ilvl w:val="1"/>
          <w:numId w:val="18"/>
        </w:numPr>
        <w:tabs>
          <w:tab w:val="left" w:pos="840"/>
        </w:tabs>
        <w:spacing w:line="260" w:lineRule="auto"/>
        <w:rPr>
          <w:i/>
          <w:iCs/>
          <w:sz w:val="20"/>
          <w:szCs w:val="20"/>
        </w:rPr>
      </w:pPr>
      <w:r>
        <w:rPr>
          <w:i/>
          <w:iCs/>
          <w:sz w:val="20"/>
          <w:szCs w:val="20"/>
        </w:rPr>
        <w:t>Support DL only positioning, including both UE-based and UE-assisted positioning solutions</w:t>
      </w:r>
    </w:p>
    <w:p w:rsidR="00874D62" w:rsidRDefault="00F35E1E">
      <w:pPr>
        <w:numPr>
          <w:ilvl w:val="1"/>
          <w:numId w:val="18"/>
        </w:numPr>
        <w:tabs>
          <w:tab w:val="left" w:pos="840"/>
        </w:tabs>
        <w:spacing w:line="260" w:lineRule="auto"/>
        <w:rPr>
          <w:i/>
          <w:iCs/>
          <w:sz w:val="20"/>
          <w:szCs w:val="20"/>
        </w:rPr>
      </w:pPr>
      <w:r>
        <w:rPr>
          <w:i/>
          <w:iCs/>
          <w:sz w:val="20"/>
          <w:szCs w:val="20"/>
        </w:rPr>
        <w:t>Specify necessary signalling &amp; procedures for UE positioning measurements based on DL-PRS for UEs in RRC_INACTIVE state</w:t>
      </w:r>
    </w:p>
    <w:p w:rsidR="00874D62" w:rsidRDefault="00F35E1E">
      <w:pPr>
        <w:numPr>
          <w:ilvl w:val="1"/>
          <w:numId w:val="18"/>
        </w:numPr>
        <w:tabs>
          <w:tab w:val="left" w:pos="840"/>
        </w:tabs>
        <w:spacing w:line="260" w:lineRule="auto"/>
        <w:rPr>
          <w:i/>
          <w:iCs/>
          <w:sz w:val="20"/>
          <w:szCs w:val="20"/>
        </w:rPr>
      </w:pPr>
      <w:r>
        <w:rPr>
          <w:i/>
          <w:iCs/>
          <w:sz w:val="20"/>
          <w:szCs w:val="20"/>
        </w:rPr>
        <w:t>The reporting of the positioning information in RRC_INACTIVE state shall reuse the transport mechanism for SDT signalling over SRB2 developed as part of the small data work item (RP-201305)</w:t>
      </w:r>
    </w:p>
    <w:p w:rsidR="00874D62" w:rsidRDefault="00F35E1E">
      <w:pPr>
        <w:numPr>
          <w:ilvl w:val="0"/>
          <w:numId w:val="19"/>
        </w:numPr>
        <w:rPr>
          <w:i/>
          <w:iCs/>
          <w:sz w:val="20"/>
          <w:szCs w:val="20"/>
        </w:rPr>
      </w:pPr>
      <w:r>
        <w:rPr>
          <w:i/>
          <w:iCs/>
          <w:sz w:val="20"/>
          <w:szCs w:val="20"/>
        </w:rPr>
        <w:t>Second priority(can be discussed if time permit</w:t>
      </w:r>
      <w:r>
        <w:rPr>
          <w:rFonts w:hint="eastAsia"/>
          <w:i/>
          <w:iCs/>
          <w:sz w:val="20"/>
          <w:szCs w:val="20"/>
        </w:rPr>
        <w:t>s</w:t>
      </w:r>
      <w:r>
        <w:rPr>
          <w:i/>
          <w:iCs/>
          <w:sz w:val="20"/>
          <w:szCs w:val="20"/>
        </w:rPr>
        <w:t>):</w:t>
      </w:r>
    </w:p>
    <w:p w:rsidR="00874D62" w:rsidRDefault="00F35E1E">
      <w:pPr>
        <w:numPr>
          <w:ilvl w:val="1"/>
          <w:numId w:val="18"/>
        </w:numPr>
        <w:tabs>
          <w:tab w:val="left" w:pos="840"/>
        </w:tabs>
        <w:spacing w:line="260" w:lineRule="auto"/>
        <w:rPr>
          <w:i/>
          <w:iCs/>
          <w:sz w:val="20"/>
          <w:szCs w:val="20"/>
        </w:rPr>
      </w:pPr>
      <w:r>
        <w:rPr>
          <w:i/>
          <w:iCs/>
          <w:sz w:val="20"/>
          <w:szCs w:val="20"/>
        </w:rPr>
        <w:t>UL positioning, DL+UL positioning</w:t>
      </w:r>
    </w:p>
    <w:p w:rsidR="00874D62" w:rsidRDefault="00F35E1E">
      <w:pPr>
        <w:numPr>
          <w:ilvl w:val="0"/>
          <w:numId w:val="18"/>
        </w:numPr>
        <w:spacing w:line="260" w:lineRule="auto"/>
        <w:rPr>
          <w:i/>
          <w:iCs/>
          <w:sz w:val="20"/>
          <w:szCs w:val="20"/>
        </w:rPr>
      </w:pPr>
      <w:r>
        <w:rPr>
          <w:i/>
          <w:iCs/>
          <w:sz w:val="20"/>
          <w:szCs w:val="20"/>
        </w:rPr>
        <w:t>The discussion of the enhancement for IDLE positioning shall be down prioritized in Rel-17.</w:t>
      </w:r>
    </w:p>
    <w:p w:rsidR="00874D62" w:rsidRDefault="00F35E1E">
      <w:pPr>
        <w:pStyle w:val="2"/>
        <w:numPr>
          <w:ilvl w:val="1"/>
          <w:numId w:val="9"/>
        </w:numPr>
        <w:rPr>
          <w:rFonts w:ascii="Times New Roman" w:hAnsi="Times New Roman"/>
          <w:lang w:val="en-US" w:eastAsia="zh-CN"/>
        </w:rPr>
      </w:pPr>
      <w:r>
        <w:rPr>
          <w:rFonts w:ascii="Times New Roman" w:hAnsi="Times New Roman"/>
          <w:lang w:val="en-US" w:eastAsia="zh-CN"/>
        </w:rPr>
        <w:t>Enhancements for improving network efficiency</w:t>
      </w:r>
    </w:p>
    <w:p w:rsidR="00874D62" w:rsidRDefault="00F35E1E">
      <w:pPr>
        <w:rPr>
          <w:sz w:val="20"/>
          <w:szCs w:val="20"/>
        </w:rPr>
      </w:pPr>
      <w:r>
        <w:rPr>
          <w:sz w:val="20"/>
          <w:szCs w:val="20"/>
        </w:rPr>
        <w:t xml:space="preserve">Rel-16 only supports periodic DL PRS, which is always on even there is no UE to perform positioning. This design will obviously reduce network efficiency in terms of power saving and resource utilization. In addition, Rel-17 requires more stringent positioning accuracy and latency, periodic DL PRS may not be enough to meet the targets, so UE/network can require additional DL PRS with larger bandwidth or smaller </w:t>
      </w:r>
      <w:r>
        <w:rPr>
          <w:rFonts w:hint="eastAsia"/>
          <w:sz w:val="20"/>
          <w:szCs w:val="20"/>
        </w:rPr>
        <w:t>periodicity</w:t>
      </w:r>
      <w:r>
        <w:rPr>
          <w:sz w:val="20"/>
          <w:szCs w:val="20"/>
        </w:rPr>
        <w:t>. For example, network may trigger aperiodic DL PRS to response the temporary positioning request from UE. In our view, it’s more important to allow UE to request on-demand PRS from physical layer, which will obviously increase efficiency and reduce latency. There could be two possible ways for UE to request on-demand PRS,</w:t>
      </w:r>
    </w:p>
    <w:p w:rsidR="00874D62" w:rsidRDefault="00F35E1E">
      <w:pPr>
        <w:numPr>
          <w:ilvl w:val="0"/>
          <w:numId w:val="20"/>
        </w:numPr>
        <w:rPr>
          <w:sz w:val="20"/>
          <w:szCs w:val="20"/>
        </w:rPr>
      </w:pPr>
      <w:r>
        <w:rPr>
          <w:sz w:val="20"/>
          <w:szCs w:val="20"/>
        </w:rPr>
        <w:t>Request pre-configured DL PRS that hasn’t not been activated/triggered. E.g. UE requests network to transmit pre-configured semi-persistent/aperiodic DL PRS to meet its temporary positioning requirement.</w:t>
      </w:r>
    </w:p>
    <w:p w:rsidR="00874D62" w:rsidRDefault="00F35E1E">
      <w:pPr>
        <w:numPr>
          <w:ilvl w:val="0"/>
          <w:numId w:val="20"/>
        </w:numPr>
        <w:rPr>
          <w:sz w:val="20"/>
          <w:szCs w:val="20"/>
        </w:rPr>
      </w:pPr>
      <w:r>
        <w:rPr>
          <w:sz w:val="20"/>
          <w:szCs w:val="20"/>
        </w:rPr>
        <w:t>Request new DL PRS that hasn’t not been configured. E.g. the UE may not be pre-configured with required DL PRS, so UE will request network to configure preferred DL PRS with large bandwidth, small periodicity etc.</w:t>
      </w:r>
    </w:p>
    <w:p w:rsidR="00874D62" w:rsidRDefault="00F35E1E">
      <w:pPr>
        <w:rPr>
          <w:i/>
          <w:iCs/>
          <w:sz w:val="20"/>
          <w:szCs w:val="20"/>
        </w:rPr>
      </w:pPr>
      <w:r>
        <w:rPr>
          <w:b/>
          <w:bCs/>
          <w:i/>
          <w:iCs/>
          <w:sz w:val="20"/>
          <w:szCs w:val="20"/>
        </w:rPr>
        <w:t>Proposal 4:</w:t>
      </w:r>
      <w:r>
        <w:rPr>
          <w:i/>
          <w:iCs/>
          <w:sz w:val="20"/>
          <w:szCs w:val="20"/>
        </w:rPr>
        <w:t xml:space="preserve"> In order to improve network efficiency in Rel-17, include the following enhancements for RAN2 (leading WG) and RAN1 in WI scope,</w:t>
      </w:r>
    </w:p>
    <w:p w:rsidR="00874D62" w:rsidRDefault="00F35E1E">
      <w:pPr>
        <w:rPr>
          <w:i/>
          <w:iCs/>
          <w:sz w:val="20"/>
          <w:szCs w:val="20"/>
        </w:rPr>
      </w:pPr>
      <w:r>
        <w:rPr>
          <w:rFonts w:hint="eastAsia"/>
          <w:i/>
          <w:iCs/>
          <w:sz w:val="20"/>
          <w:szCs w:val="20"/>
        </w:rPr>
        <w:t>1</w:t>
      </w:r>
      <w:r>
        <w:rPr>
          <w:rFonts w:hint="eastAsia"/>
          <w:i/>
          <w:iCs/>
          <w:sz w:val="20"/>
          <w:szCs w:val="20"/>
          <w:vertAlign w:val="superscript"/>
        </w:rPr>
        <w:t>st</w:t>
      </w:r>
      <w:r>
        <w:rPr>
          <w:rFonts w:hint="eastAsia"/>
          <w:i/>
          <w:iCs/>
          <w:sz w:val="20"/>
          <w:szCs w:val="20"/>
        </w:rPr>
        <w:t xml:space="preserve"> priority:</w:t>
      </w:r>
    </w:p>
    <w:p w:rsidR="00874D62" w:rsidRDefault="00F35E1E">
      <w:pPr>
        <w:numPr>
          <w:ilvl w:val="0"/>
          <w:numId w:val="17"/>
        </w:numPr>
        <w:rPr>
          <w:i/>
          <w:iCs/>
          <w:sz w:val="20"/>
          <w:szCs w:val="20"/>
        </w:rPr>
      </w:pPr>
      <w:r>
        <w:rPr>
          <w:i/>
          <w:iCs/>
          <w:sz w:val="20"/>
          <w:szCs w:val="20"/>
        </w:rPr>
        <w:t>Support UE-initiated request of on-demand DL PRS transmission, at least including,</w:t>
      </w:r>
    </w:p>
    <w:p w:rsidR="00874D62" w:rsidRDefault="00F35E1E">
      <w:pPr>
        <w:numPr>
          <w:ilvl w:val="0"/>
          <w:numId w:val="19"/>
        </w:numPr>
        <w:rPr>
          <w:i/>
          <w:iCs/>
          <w:sz w:val="20"/>
          <w:szCs w:val="20"/>
        </w:rPr>
      </w:pPr>
      <w:r>
        <w:rPr>
          <w:i/>
          <w:iCs/>
          <w:sz w:val="20"/>
          <w:szCs w:val="20"/>
        </w:rPr>
        <w:t>Enhancements of signaling &amp; procedures to request network to activate/trigger pre-configured DL PRS (e.g. semi-</w:t>
      </w:r>
      <w:r w:rsidR="00030CCF">
        <w:rPr>
          <w:i/>
          <w:iCs/>
          <w:sz w:val="20"/>
          <w:szCs w:val="20"/>
        </w:rPr>
        <w:t>persistent</w:t>
      </w:r>
      <w:r>
        <w:rPr>
          <w:i/>
          <w:iCs/>
          <w:sz w:val="20"/>
          <w:szCs w:val="20"/>
        </w:rPr>
        <w:t>/aperiodic DL PRS)</w:t>
      </w:r>
    </w:p>
    <w:p w:rsidR="00874D62" w:rsidRDefault="00F35E1E">
      <w:pPr>
        <w:numPr>
          <w:ilvl w:val="0"/>
          <w:numId w:val="19"/>
        </w:numPr>
        <w:rPr>
          <w:i/>
          <w:iCs/>
          <w:sz w:val="20"/>
          <w:szCs w:val="20"/>
        </w:rPr>
      </w:pPr>
      <w:r>
        <w:rPr>
          <w:i/>
          <w:iCs/>
          <w:sz w:val="20"/>
          <w:szCs w:val="20"/>
        </w:rPr>
        <w:t>Enhancements of signaling &amp; procedures to request network to configure new DL PRS</w:t>
      </w:r>
    </w:p>
    <w:p w:rsidR="00874D62" w:rsidRDefault="00F35E1E" w:rsidP="008E34ED">
      <w:pPr>
        <w:numPr>
          <w:ilvl w:val="255"/>
          <w:numId w:val="0"/>
        </w:numPr>
        <w:rPr>
          <w:i/>
          <w:iCs/>
          <w:sz w:val="20"/>
          <w:szCs w:val="20"/>
        </w:rPr>
      </w:pPr>
      <w:r>
        <w:rPr>
          <w:rFonts w:hint="eastAsia"/>
          <w:i/>
          <w:iCs/>
          <w:sz w:val="20"/>
          <w:szCs w:val="20"/>
        </w:rPr>
        <w:t>2</w:t>
      </w:r>
      <w:r>
        <w:rPr>
          <w:rFonts w:hint="eastAsia"/>
          <w:i/>
          <w:iCs/>
          <w:sz w:val="20"/>
          <w:szCs w:val="20"/>
          <w:vertAlign w:val="superscript"/>
        </w:rPr>
        <w:t>nd</w:t>
      </w:r>
      <w:r>
        <w:rPr>
          <w:rFonts w:hint="eastAsia"/>
          <w:i/>
          <w:iCs/>
          <w:sz w:val="20"/>
          <w:szCs w:val="20"/>
        </w:rPr>
        <w:t xml:space="preserve"> priority(if time permits):</w:t>
      </w:r>
    </w:p>
    <w:p w:rsidR="00874D62" w:rsidRDefault="00F35E1E">
      <w:pPr>
        <w:numPr>
          <w:ilvl w:val="0"/>
          <w:numId w:val="21"/>
        </w:numPr>
        <w:rPr>
          <w:i/>
          <w:iCs/>
          <w:sz w:val="20"/>
          <w:szCs w:val="20"/>
        </w:rPr>
      </w:pPr>
      <w:r>
        <w:rPr>
          <w:i/>
          <w:iCs/>
          <w:sz w:val="20"/>
          <w:szCs w:val="20"/>
        </w:rPr>
        <w:t>Support LMF Initiated on-demand control of DL-PRS transmission</w:t>
      </w:r>
    </w:p>
    <w:p w:rsidR="00874D62" w:rsidRDefault="00F35E1E">
      <w:pPr>
        <w:pStyle w:val="2"/>
        <w:rPr>
          <w:rFonts w:ascii="Times New Roman" w:hAnsi="Times New Roman"/>
          <w:lang w:val="en-US" w:eastAsia="zh-CN"/>
        </w:rPr>
      </w:pPr>
      <w:bookmarkStart w:id="4" w:name="OLE_LINK3"/>
      <w:r>
        <w:rPr>
          <w:rFonts w:ascii="Times New Roman" w:hAnsi="Times New Roman"/>
          <w:lang w:val="en-US" w:eastAsia="zh-CN"/>
        </w:rPr>
        <w:t>3.5 Positioning integrity in A-GNSS</w:t>
      </w:r>
    </w:p>
    <w:p w:rsidR="00874D62" w:rsidRDefault="00F35E1E">
      <w:pPr>
        <w:rPr>
          <w:sz w:val="20"/>
          <w:szCs w:val="20"/>
        </w:rPr>
      </w:pPr>
      <w:r>
        <w:rPr>
          <w:sz w:val="20"/>
          <w:szCs w:val="20"/>
        </w:rPr>
        <w:t>The positioning integrity has been widely studied and used in GNSS field nowadays. And the definition, KPIs of positioning integrity, use cases, and related feared events have been studied and included in the TR 38.857  in Rel-17 SI phase. Besides, the discussion in RAN2 also includes potential solutions about how to support the positioning integrity in A-GNSS positioning method from 3GPP’s perspective. The following aspects should be further studied and discussed in the WI phase.</w:t>
      </w:r>
    </w:p>
    <w:p w:rsidR="00874D62" w:rsidRDefault="00F35E1E">
      <w:pPr>
        <w:numPr>
          <w:ilvl w:val="0"/>
          <w:numId w:val="22"/>
        </w:numPr>
        <w:rPr>
          <w:sz w:val="20"/>
          <w:szCs w:val="20"/>
          <w:u w:val="single"/>
        </w:rPr>
      </w:pPr>
      <w:r>
        <w:rPr>
          <w:sz w:val="20"/>
          <w:szCs w:val="20"/>
          <w:u w:val="single"/>
        </w:rPr>
        <w:t xml:space="preserve">Methodology for positioning integrity: </w:t>
      </w:r>
    </w:p>
    <w:p w:rsidR="00874D62" w:rsidRDefault="00F35E1E">
      <w:pPr>
        <w:rPr>
          <w:sz w:val="20"/>
          <w:szCs w:val="20"/>
        </w:rPr>
      </w:pPr>
      <w:r>
        <w:rPr>
          <w:sz w:val="20"/>
          <w:szCs w:val="20"/>
        </w:rPr>
        <w:t>In RAN2#113e, companies have agreed to support both UE-based and UE-assisted positioning integrity in Rel-17, and have also pointed out two alternatives for the integrity result reporting. Due to the time limitation, both of alternatives have been added into the TR 38.857. Hence, RAN2 should determine which alternative can be finally implemented and its detail implementation in the WI phase.</w:t>
      </w:r>
    </w:p>
    <w:p w:rsidR="00874D62" w:rsidRDefault="00F35E1E">
      <w:pPr>
        <w:numPr>
          <w:ilvl w:val="0"/>
          <w:numId w:val="22"/>
        </w:numPr>
        <w:rPr>
          <w:sz w:val="20"/>
          <w:szCs w:val="20"/>
          <w:u w:val="single"/>
        </w:rPr>
      </w:pPr>
      <w:r>
        <w:rPr>
          <w:sz w:val="20"/>
          <w:szCs w:val="20"/>
          <w:u w:val="single"/>
        </w:rPr>
        <w:t xml:space="preserve">Integrity related data transportation: </w:t>
      </w:r>
    </w:p>
    <w:p w:rsidR="00874D62" w:rsidRDefault="00F35E1E">
      <w:pPr>
        <w:rPr>
          <w:sz w:val="20"/>
          <w:szCs w:val="20"/>
        </w:rPr>
      </w:pPr>
      <w:r>
        <w:rPr>
          <w:sz w:val="20"/>
          <w:szCs w:val="20"/>
        </w:rPr>
        <w:t>It is clear that RAN2 should introduce more IEs for the positioning integrity data transportation between UE and NW(e.g. positioning integrity capability, KPI, integrity assistance data, integrity results, feared events, etc).</w:t>
      </w:r>
    </w:p>
    <w:p w:rsidR="00874D62" w:rsidRDefault="00F35E1E">
      <w:pPr>
        <w:numPr>
          <w:ilvl w:val="0"/>
          <w:numId w:val="22"/>
        </w:numPr>
        <w:rPr>
          <w:sz w:val="20"/>
          <w:szCs w:val="20"/>
          <w:u w:val="single"/>
        </w:rPr>
      </w:pPr>
      <w:r>
        <w:rPr>
          <w:sz w:val="20"/>
          <w:szCs w:val="20"/>
          <w:u w:val="single"/>
        </w:rPr>
        <w:t>KPI requirements:</w:t>
      </w:r>
    </w:p>
    <w:p w:rsidR="00874D62" w:rsidRDefault="00F35E1E">
      <w:pPr>
        <w:rPr>
          <w:sz w:val="20"/>
          <w:szCs w:val="20"/>
        </w:rPr>
      </w:pPr>
      <w:r>
        <w:rPr>
          <w:sz w:val="20"/>
          <w:szCs w:val="20"/>
        </w:rPr>
        <w:lastRenderedPageBreak/>
        <w:t>Some companies pointed out the definition of the integrity level in the SI phase. Because of the time limitation, RAN2 decided to add this into the TR 38.857 and will discuss its availability in WI phase.</w:t>
      </w:r>
    </w:p>
    <w:p w:rsidR="00874D62" w:rsidRDefault="00F35E1E">
      <w:pPr>
        <w:rPr>
          <w:i/>
          <w:iCs/>
          <w:sz w:val="20"/>
          <w:szCs w:val="20"/>
        </w:rPr>
      </w:pPr>
      <w:r>
        <w:rPr>
          <w:b/>
          <w:bCs/>
          <w:i/>
          <w:iCs/>
          <w:sz w:val="20"/>
          <w:szCs w:val="20"/>
        </w:rPr>
        <w:t xml:space="preserve">Proposal </w:t>
      </w:r>
      <w:r>
        <w:rPr>
          <w:rFonts w:hint="eastAsia"/>
          <w:b/>
          <w:bCs/>
          <w:i/>
          <w:iCs/>
          <w:sz w:val="20"/>
          <w:szCs w:val="20"/>
        </w:rPr>
        <w:t>5</w:t>
      </w:r>
      <w:r>
        <w:rPr>
          <w:b/>
          <w:bCs/>
          <w:i/>
          <w:iCs/>
          <w:sz w:val="20"/>
          <w:szCs w:val="20"/>
        </w:rPr>
        <w:t xml:space="preserve">: </w:t>
      </w:r>
      <w:r>
        <w:rPr>
          <w:i/>
          <w:iCs/>
          <w:sz w:val="20"/>
          <w:szCs w:val="20"/>
        </w:rPr>
        <w:t>The following enhancement</w:t>
      </w:r>
      <w:r>
        <w:rPr>
          <w:rFonts w:hint="eastAsia"/>
          <w:i/>
          <w:iCs/>
          <w:sz w:val="20"/>
          <w:szCs w:val="20"/>
        </w:rPr>
        <w:t>s</w:t>
      </w:r>
      <w:r>
        <w:rPr>
          <w:i/>
          <w:iCs/>
          <w:sz w:val="20"/>
          <w:szCs w:val="20"/>
        </w:rPr>
        <w:t xml:space="preserve"> on positioning integrity for </w:t>
      </w:r>
      <w:r>
        <w:rPr>
          <w:rFonts w:hint="eastAsia"/>
          <w:i/>
          <w:iCs/>
          <w:sz w:val="20"/>
          <w:szCs w:val="20"/>
        </w:rPr>
        <w:t xml:space="preserve">GNSS in </w:t>
      </w:r>
      <w:r>
        <w:rPr>
          <w:i/>
          <w:iCs/>
          <w:sz w:val="20"/>
          <w:szCs w:val="20"/>
        </w:rPr>
        <w:t>RAN2 shall be included in the WI scope:</w:t>
      </w:r>
    </w:p>
    <w:p w:rsidR="00874D62" w:rsidRDefault="00F35E1E">
      <w:pPr>
        <w:numPr>
          <w:ilvl w:val="0"/>
          <w:numId w:val="23"/>
        </w:numPr>
        <w:rPr>
          <w:i/>
          <w:iCs/>
          <w:sz w:val="20"/>
          <w:szCs w:val="20"/>
        </w:rPr>
      </w:pPr>
      <w:r>
        <w:rPr>
          <w:i/>
          <w:iCs/>
          <w:sz w:val="20"/>
          <w:szCs w:val="20"/>
        </w:rPr>
        <w:t>Support both UE-based and UE-assisted positioning integrity</w:t>
      </w:r>
    </w:p>
    <w:p w:rsidR="00874D62" w:rsidRDefault="00F35E1E">
      <w:pPr>
        <w:numPr>
          <w:ilvl w:val="0"/>
          <w:numId w:val="23"/>
        </w:numPr>
        <w:rPr>
          <w:i/>
          <w:iCs/>
          <w:sz w:val="20"/>
          <w:szCs w:val="20"/>
        </w:rPr>
      </w:pPr>
      <w:r>
        <w:rPr>
          <w:i/>
          <w:iCs/>
          <w:sz w:val="20"/>
          <w:szCs w:val="20"/>
        </w:rPr>
        <w:t>Discuss and specify the procedure of integrity result reporting(e.g PL reporting, Integrity event flagging)</w:t>
      </w:r>
    </w:p>
    <w:p w:rsidR="00874D62" w:rsidRDefault="00F35E1E">
      <w:pPr>
        <w:numPr>
          <w:ilvl w:val="0"/>
          <w:numId w:val="23"/>
        </w:numPr>
        <w:rPr>
          <w:i/>
          <w:iCs/>
          <w:sz w:val="20"/>
          <w:szCs w:val="20"/>
        </w:rPr>
      </w:pPr>
      <w:r>
        <w:rPr>
          <w:i/>
          <w:iCs/>
          <w:sz w:val="20"/>
          <w:szCs w:val="20"/>
        </w:rPr>
        <w:t>Specify necessary signalling for GNSS integrity in both RRC and LPP(e.g. positioning integrity capability, KPI, integrity assistance data, integrity result, feared events, etc)</w:t>
      </w:r>
    </w:p>
    <w:bookmarkEnd w:id="4"/>
    <w:p w:rsidR="00874D62" w:rsidRDefault="00F35E1E">
      <w:pPr>
        <w:pStyle w:val="1"/>
        <w:rPr>
          <w:rFonts w:ascii="Times New Roman" w:hAnsi="Times New Roman"/>
          <w:lang w:bidi="hi-IN"/>
        </w:rPr>
      </w:pPr>
      <w:r>
        <w:rPr>
          <w:rFonts w:ascii="Times New Roman" w:hAnsi="Times New Roman"/>
          <w:lang w:bidi="hi-IN"/>
        </w:rPr>
        <w:t xml:space="preserve">Conclusions    </w:t>
      </w:r>
    </w:p>
    <w:p w:rsidR="00874D62" w:rsidRDefault="00F35E1E">
      <w:pPr>
        <w:rPr>
          <w:b/>
          <w:sz w:val="20"/>
          <w:szCs w:val="20"/>
        </w:rPr>
      </w:pPr>
      <w:r>
        <w:rPr>
          <w:sz w:val="20"/>
          <w:szCs w:val="20"/>
        </w:rPr>
        <w:t>In the previous sections we made the following proposals:</w:t>
      </w:r>
      <w:r>
        <w:rPr>
          <w:b/>
          <w:sz w:val="20"/>
          <w:szCs w:val="20"/>
        </w:rPr>
        <w:t xml:space="preserve"> </w:t>
      </w:r>
    </w:p>
    <w:p w:rsidR="00B65FB4" w:rsidRPr="00464BF2" w:rsidRDefault="00B65FB4" w:rsidP="00B65FB4">
      <w:pPr>
        <w:rPr>
          <w:i/>
          <w:sz w:val="20"/>
          <w:szCs w:val="20"/>
        </w:rPr>
      </w:pPr>
      <w:r w:rsidRPr="00464BF2">
        <w:rPr>
          <w:b/>
          <w:i/>
          <w:sz w:val="20"/>
          <w:szCs w:val="20"/>
        </w:rPr>
        <w:t>Proposal 1:</w:t>
      </w:r>
      <w:r w:rsidRPr="00464BF2">
        <w:rPr>
          <w:i/>
          <w:sz w:val="20"/>
          <w:szCs w:val="20"/>
        </w:rPr>
        <w:t xml:space="preserve"> In order to improve positioning accuracy in Rel-17, the following enhancements are supported for RAN1 (leading WG) and RAN2 with different priorities in WI phase,</w:t>
      </w:r>
    </w:p>
    <w:p w:rsidR="00B65FB4" w:rsidRPr="00464BF2" w:rsidRDefault="00B65FB4" w:rsidP="00B65FB4">
      <w:pPr>
        <w:rPr>
          <w:i/>
          <w:sz w:val="20"/>
          <w:szCs w:val="20"/>
        </w:rPr>
      </w:pPr>
      <w:r w:rsidRPr="00464BF2">
        <w:rPr>
          <w:rFonts w:hint="eastAsia"/>
          <w:i/>
          <w:sz w:val="20"/>
          <w:szCs w:val="20"/>
        </w:rPr>
        <w:t>1</w:t>
      </w:r>
      <w:r w:rsidRPr="00464BF2">
        <w:rPr>
          <w:i/>
          <w:sz w:val="20"/>
          <w:szCs w:val="20"/>
        </w:rPr>
        <w:t>st</w:t>
      </w:r>
      <w:r w:rsidRPr="00464BF2">
        <w:rPr>
          <w:rFonts w:hint="eastAsia"/>
          <w:i/>
          <w:sz w:val="20"/>
          <w:szCs w:val="20"/>
        </w:rPr>
        <w:t xml:space="preserve"> priority: </w:t>
      </w:r>
    </w:p>
    <w:p w:rsidR="00B65FB4" w:rsidRPr="00464BF2" w:rsidRDefault="00B65FB4" w:rsidP="00B65FB4">
      <w:pPr>
        <w:pStyle w:val="a"/>
        <w:numPr>
          <w:ilvl w:val="0"/>
          <w:numId w:val="16"/>
        </w:numPr>
        <w:rPr>
          <w:i/>
          <w:sz w:val="20"/>
          <w:szCs w:val="20"/>
        </w:rPr>
      </w:pPr>
      <w:r w:rsidRPr="00464BF2">
        <w:rPr>
          <w:i/>
          <w:sz w:val="20"/>
          <w:szCs w:val="20"/>
        </w:rPr>
        <w:t xml:space="preserve">Specify simultaneous transmission by the gNB and reception by the UE of intra-band one or more contiguous carriers in one or more contiguous PFL </w:t>
      </w:r>
    </w:p>
    <w:p w:rsidR="00B65FB4" w:rsidRPr="00464BF2" w:rsidRDefault="00B65FB4" w:rsidP="00B65FB4">
      <w:pPr>
        <w:pStyle w:val="a"/>
        <w:numPr>
          <w:ilvl w:val="0"/>
          <w:numId w:val="16"/>
        </w:numPr>
        <w:rPr>
          <w:i/>
          <w:sz w:val="20"/>
          <w:szCs w:val="20"/>
        </w:rPr>
      </w:pPr>
      <w:r w:rsidRPr="00464BF2">
        <w:rPr>
          <w:i/>
          <w:sz w:val="20"/>
          <w:szCs w:val="20"/>
        </w:rPr>
        <w:t>Specify enhancements of information reporting from UE and gNB for supporting multipath/NLOS mitigation</w:t>
      </w:r>
    </w:p>
    <w:p w:rsidR="00B65FB4" w:rsidRPr="00464BF2" w:rsidRDefault="00B65FB4" w:rsidP="00B65FB4">
      <w:pPr>
        <w:rPr>
          <w:i/>
          <w:sz w:val="20"/>
          <w:szCs w:val="20"/>
        </w:rPr>
      </w:pPr>
      <w:r w:rsidRPr="00464BF2">
        <w:rPr>
          <w:rFonts w:hint="eastAsia"/>
          <w:i/>
          <w:sz w:val="20"/>
          <w:szCs w:val="20"/>
        </w:rPr>
        <w:t>2nd priority (if time permits):</w:t>
      </w:r>
    </w:p>
    <w:p w:rsidR="00B65FB4" w:rsidRPr="00464BF2" w:rsidRDefault="00B65FB4" w:rsidP="00B65FB4">
      <w:pPr>
        <w:pStyle w:val="a"/>
        <w:numPr>
          <w:ilvl w:val="0"/>
          <w:numId w:val="16"/>
        </w:numPr>
        <w:rPr>
          <w:i/>
          <w:sz w:val="20"/>
          <w:szCs w:val="20"/>
        </w:rPr>
      </w:pPr>
      <w:r w:rsidRPr="00464BF2">
        <w:rPr>
          <w:i/>
          <w:sz w:val="20"/>
          <w:szCs w:val="20"/>
        </w:rPr>
        <w:t>Specify simultaneous transmission by the UE and aggregated reception by the gNB of the SRS for positioning in multiple contiguous intra-band carriers</w:t>
      </w:r>
    </w:p>
    <w:p w:rsidR="00874D62" w:rsidRDefault="00F35E1E">
      <w:pPr>
        <w:rPr>
          <w:i/>
          <w:iCs/>
          <w:sz w:val="20"/>
          <w:szCs w:val="20"/>
        </w:rPr>
      </w:pPr>
      <w:r>
        <w:rPr>
          <w:b/>
          <w:bCs/>
          <w:i/>
          <w:iCs/>
          <w:sz w:val="20"/>
          <w:szCs w:val="20"/>
        </w:rPr>
        <w:t>Proposal 2:</w:t>
      </w:r>
      <w:r>
        <w:rPr>
          <w:i/>
          <w:iCs/>
          <w:sz w:val="20"/>
          <w:szCs w:val="20"/>
        </w:rPr>
        <w:t xml:space="preserve"> In order to reduce positioning latency in Rel-17, include the following enhancements for RAN1 (leading WG) and RAN4 in WI scope,</w:t>
      </w:r>
    </w:p>
    <w:p w:rsidR="00874D62" w:rsidRDefault="00F35E1E">
      <w:pPr>
        <w:rPr>
          <w:i/>
          <w:iCs/>
          <w:sz w:val="20"/>
          <w:szCs w:val="20"/>
        </w:rPr>
      </w:pPr>
      <w:r>
        <w:rPr>
          <w:rFonts w:hint="eastAsia"/>
          <w:i/>
          <w:iCs/>
          <w:sz w:val="20"/>
          <w:szCs w:val="20"/>
        </w:rPr>
        <w:t>1</w:t>
      </w:r>
      <w:r>
        <w:rPr>
          <w:rFonts w:hint="eastAsia"/>
          <w:i/>
          <w:iCs/>
          <w:sz w:val="20"/>
          <w:szCs w:val="20"/>
          <w:vertAlign w:val="superscript"/>
        </w:rPr>
        <w:t>st</w:t>
      </w:r>
      <w:r>
        <w:rPr>
          <w:rFonts w:hint="eastAsia"/>
          <w:i/>
          <w:iCs/>
          <w:sz w:val="20"/>
          <w:szCs w:val="20"/>
        </w:rPr>
        <w:t xml:space="preserve"> priority:</w:t>
      </w:r>
    </w:p>
    <w:p w:rsidR="00874D62" w:rsidRDefault="00F35E1E">
      <w:pPr>
        <w:numPr>
          <w:ilvl w:val="0"/>
          <w:numId w:val="17"/>
        </w:numPr>
        <w:rPr>
          <w:i/>
          <w:iCs/>
          <w:sz w:val="20"/>
          <w:szCs w:val="20"/>
        </w:rPr>
      </w:pPr>
      <w:r>
        <w:rPr>
          <w:i/>
          <w:iCs/>
          <w:sz w:val="20"/>
          <w:szCs w:val="20"/>
        </w:rPr>
        <w:t xml:space="preserve">Specify the corresponding enhancements on DCI-triggered reception of aperiodic DL PRS </w:t>
      </w:r>
    </w:p>
    <w:p w:rsidR="00874D62" w:rsidRDefault="00F35E1E">
      <w:pPr>
        <w:rPr>
          <w:i/>
          <w:iCs/>
          <w:sz w:val="20"/>
          <w:szCs w:val="20"/>
        </w:rPr>
      </w:pPr>
      <w:r>
        <w:rPr>
          <w:rFonts w:hint="eastAsia"/>
          <w:i/>
          <w:iCs/>
          <w:sz w:val="20"/>
          <w:szCs w:val="20"/>
        </w:rPr>
        <w:t>2</w:t>
      </w:r>
      <w:r>
        <w:rPr>
          <w:rFonts w:hint="eastAsia"/>
          <w:i/>
          <w:iCs/>
          <w:sz w:val="20"/>
          <w:szCs w:val="20"/>
          <w:vertAlign w:val="superscript"/>
        </w:rPr>
        <w:t>nd</w:t>
      </w:r>
      <w:r>
        <w:rPr>
          <w:rFonts w:hint="eastAsia"/>
          <w:i/>
          <w:iCs/>
          <w:sz w:val="20"/>
          <w:szCs w:val="20"/>
        </w:rPr>
        <w:t xml:space="preserve"> priority (if time permits):</w:t>
      </w:r>
    </w:p>
    <w:p w:rsidR="00874D62" w:rsidRDefault="00F35E1E">
      <w:pPr>
        <w:numPr>
          <w:ilvl w:val="0"/>
          <w:numId w:val="17"/>
        </w:numPr>
        <w:rPr>
          <w:i/>
          <w:iCs/>
          <w:sz w:val="20"/>
          <w:szCs w:val="20"/>
        </w:rPr>
      </w:pPr>
      <w:r>
        <w:rPr>
          <w:i/>
          <w:iCs/>
          <w:sz w:val="20"/>
          <w:szCs w:val="20"/>
        </w:rPr>
        <w:t>Enhancements of signaling &amp; procedures to support positioning measurement report in  physical layer procedure and priority rules for  positioning measurement report</w:t>
      </w:r>
    </w:p>
    <w:p w:rsidR="00874D62" w:rsidRDefault="00F35E1E">
      <w:pPr>
        <w:numPr>
          <w:ilvl w:val="0"/>
          <w:numId w:val="17"/>
        </w:numPr>
        <w:ind w:left="0" w:firstLine="0"/>
        <w:rPr>
          <w:i/>
          <w:iCs/>
          <w:sz w:val="20"/>
          <w:szCs w:val="20"/>
        </w:rPr>
      </w:pPr>
      <w:r>
        <w:rPr>
          <w:i/>
          <w:iCs/>
          <w:sz w:val="20"/>
          <w:szCs w:val="20"/>
        </w:rPr>
        <w:t>Enhancements of signaling &amp; procedures to support DL PRS reception outside the measurement gaps</w:t>
      </w:r>
    </w:p>
    <w:p w:rsidR="00874D62" w:rsidRDefault="00F35E1E">
      <w:pPr>
        <w:spacing w:line="260" w:lineRule="auto"/>
        <w:rPr>
          <w:i/>
          <w:iCs/>
          <w:sz w:val="20"/>
          <w:szCs w:val="20"/>
        </w:rPr>
      </w:pPr>
      <w:r>
        <w:rPr>
          <w:b/>
          <w:bCs/>
          <w:i/>
          <w:iCs/>
          <w:sz w:val="20"/>
          <w:szCs w:val="20"/>
        </w:rPr>
        <w:t xml:space="preserve">Proposal </w:t>
      </w:r>
      <w:r>
        <w:rPr>
          <w:rFonts w:hint="eastAsia"/>
          <w:b/>
          <w:bCs/>
          <w:i/>
          <w:iCs/>
          <w:sz w:val="20"/>
          <w:szCs w:val="20"/>
        </w:rPr>
        <w:t>3</w:t>
      </w:r>
      <w:r>
        <w:rPr>
          <w:b/>
          <w:bCs/>
          <w:i/>
          <w:iCs/>
          <w:sz w:val="20"/>
          <w:szCs w:val="20"/>
        </w:rPr>
        <w:t>:</w:t>
      </w:r>
      <w:r>
        <w:rPr>
          <w:i/>
          <w:iCs/>
          <w:sz w:val="20"/>
          <w:szCs w:val="20"/>
        </w:rPr>
        <w:t xml:space="preserve"> RAN2(leading WG) and RAN1 shall consider the following enhancements for IDLE/INACTIVE positioning in WI scope,</w:t>
      </w:r>
    </w:p>
    <w:p w:rsidR="00874D62" w:rsidRDefault="00F35E1E">
      <w:pPr>
        <w:numPr>
          <w:ilvl w:val="0"/>
          <w:numId w:val="18"/>
        </w:numPr>
        <w:spacing w:line="260" w:lineRule="auto"/>
        <w:rPr>
          <w:i/>
          <w:iCs/>
          <w:sz w:val="20"/>
          <w:szCs w:val="20"/>
        </w:rPr>
      </w:pPr>
      <w:r>
        <w:rPr>
          <w:i/>
          <w:iCs/>
          <w:sz w:val="20"/>
          <w:szCs w:val="20"/>
        </w:rPr>
        <w:t>Support NR positioning in RRC_INACTIVE state, including</w:t>
      </w:r>
    </w:p>
    <w:p w:rsidR="00874D62" w:rsidRDefault="00F35E1E">
      <w:pPr>
        <w:numPr>
          <w:ilvl w:val="0"/>
          <w:numId w:val="19"/>
        </w:numPr>
        <w:rPr>
          <w:i/>
          <w:iCs/>
          <w:sz w:val="20"/>
          <w:szCs w:val="20"/>
        </w:rPr>
      </w:pPr>
      <w:r>
        <w:rPr>
          <w:i/>
          <w:iCs/>
          <w:sz w:val="20"/>
          <w:szCs w:val="20"/>
        </w:rPr>
        <w:t>First priority:</w:t>
      </w:r>
    </w:p>
    <w:p w:rsidR="00874D62" w:rsidRDefault="00F35E1E">
      <w:pPr>
        <w:numPr>
          <w:ilvl w:val="1"/>
          <w:numId w:val="18"/>
        </w:numPr>
        <w:tabs>
          <w:tab w:val="left" w:pos="840"/>
        </w:tabs>
        <w:spacing w:line="260" w:lineRule="auto"/>
        <w:rPr>
          <w:i/>
          <w:iCs/>
          <w:sz w:val="20"/>
          <w:szCs w:val="20"/>
        </w:rPr>
      </w:pPr>
      <w:r>
        <w:rPr>
          <w:i/>
          <w:iCs/>
          <w:sz w:val="20"/>
          <w:szCs w:val="20"/>
        </w:rPr>
        <w:t>Support DL only positioning, including both UE-based and UE-assisted positioning solutions</w:t>
      </w:r>
    </w:p>
    <w:p w:rsidR="00874D62" w:rsidRDefault="00F35E1E">
      <w:pPr>
        <w:numPr>
          <w:ilvl w:val="1"/>
          <w:numId w:val="18"/>
        </w:numPr>
        <w:tabs>
          <w:tab w:val="left" w:pos="840"/>
        </w:tabs>
        <w:spacing w:line="260" w:lineRule="auto"/>
        <w:rPr>
          <w:i/>
          <w:iCs/>
          <w:sz w:val="20"/>
          <w:szCs w:val="20"/>
        </w:rPr>
      </w:pPr>
      <w:r>
        <w:rPr>
          <w:i/>
          <w:iCs/>
          <w:sz w:val="20"/>
          <w:szCs w:val="20"/>
        </w:rPr>
        <w:t>Specify necessary signalling &amp; procedures for UE positioning measurements based on DL-PRS for UEs in RRC_INACTIVE state</w:t>
      </w:r>
    </w:p>
    <w:p w:rsidR="00874D62" w:rsidRDefault="00F35E1E">
      <w:pPr>
        <w:numPr>
          <w:ilvl w:val="1"/>
          <w:numId w:val="18"/>
        </w:numPr>
        <w:tabs>
          <w:tab w:val="left" w:pos="840"/>
        </w:tabs>
        <w:spacing w:line="260" w:lineRule="auto"/>
        <w:rPr>
          <w:i/>
          <w:iCs/>
          <w:sz w:val="20"/>
          <w:szCs w:val="20"/>
        </w:rPr>
      </w:pPr>
      <w:r>
        <w:rPr>
          <w:i/>
          <w:iCs/>
          <w:sz w:val="20"/>
          <w:szCs w:val="20"/>
        </w:rPr>
        <w:t>The reporting of the positioning information in RRC_INACTIVE state shall reuse the transport mechanism for SDT signalling over SRB2 developed as part of the small data work item (RP-201305)</w:t>
      </w:r>
    </w:p>
    <w:p w:rsidR="00874D62" w:rsidRDefault="00F35E1E">
      <w:pPr>
        <w:numPr>
          <w:ilvl w:val="0"/>
          <w:numId w:val="19"/>
        </w:numPr>
        <w:rPr>
          <w:i/>
          <w:iCs/>
          <w:sz w:val="20"/>
          <w:szCs w:val="20"/>
        </w:rPr>
      </w:pPr>
      <w:r>
        <w:rPr>
          <w:i/>
          <w:iCs/>
          <w:sz w:val="20"/>
          <w:szCs w:val="20"/>
        </w:rPr>
        <w:t>Second priority(can be discussed if time permit</w:t>
      </w:r>
      <w:r>
        <w:rPr>
          <w:rFonts w:hint="eastAsia"/>
          <w:i/>
          <w:iCs/>
          <w:sz w:val="20"/>
          <w:szCs w:val="20"/>
        </w:rPr>
        <w:t>s</w:t>
      </w:r>
      <w:r>
        <w:rPr>
          <w:i/>
          <w:iCs/>
          <w:sz w:val="20"/>
          <w:szCs w:val="20"/>
        </w:rPr>
        <w:t>):</w:t>
      </w:r>
    </w:p>
    <w:p w:rsidR="00874D62" w:rsidRDefault="00F35E1E">
      <w:pPr>
        <w:numPr>
          <w:ilvl w:val="1"/>
          <w:numId w:val="18"/>
        </w:numPr>
        <w:tabs>
          <w:tab w:val="left" w:pos="840"/>
        </w:tabs>
        <w:spacing w:line="260" w:lineRule="auto"/>
        <w:rPr>
          <w:i/>
          <w:iCs/>
          <w:sz w:val="20"/>
          <w:szCs w:val="20"/>
        </w:rPr>
      </w:pPr>
      <w:r>
        <w:rPr>
          <w:i/>
          <w:iCs/>
          <w:sz w:val="20"/>
          <w:szCs w:val="20"/>
        </w:rPr>
        <w:t>UL positioning, DL+UL positioning</w:t>
      </w:r>
    </w:p>
    <w:p w:rsidR="00874D62" w:rsidRDefault="00F35E1E">
      <w:pPr>
        <w:numPr>
          <w:ilvl w:val="0"/>
          <w:numId w:val="18"/>
        </w:numPr>
        <w:spacing w:line="260" w:lineRule="auto"/>
        <w:rPr>
          <w:i/>
          <w:iCs/>
          <w:sz w:val="20"/>
          <w:szCs w:val="20"/>
        </w:rPr>
      </w:pPr>
      <w:r>
        <w:rPr>
          <w:i/>
          <w:iCs/>
          <w:sz w:val="20"/>
          <w:szCs w:val="20"/>
        </w:rPr>
        <w:t>The discussion of the enhancement for IDLE positioning shall be down prioritized in Rel-17.</w:t>
      </w:r>
    </w:p>
    <w:p w:rsidR="00874D62" w:rsidRDefault="00F35E1E">
      <w:pPr>
        <w:rPr>
          <w:i/>
          <w:iCs/>
          <w:sz w:val="20"/>
          <w:szCs w:val="20"/>
        </w:rPr>
      </w:pPr>
      <w:r>
        <w:rPr>
          <w:b/>
          <w:bCs/>
          <w:i/>
          <w:iCs/>
          <w:sz w:val="20"/>
          <w:szCs w:val="20"/>
        </w:rPr>
        <w:t>Proposal 4:</w:t>
      </w:r>
      <w:r>
        <w:rPr>
          <w:i/>
          <w:iCs/>
          <w:sz w:val="20"/>
          <w:szCs w:val="20"/>
        </w:rPr>
        <w:t xml:space="preserve"> In order to improve network efficiency in Rel-17, include the following enhancements for RAN2 (leading WG) and RAN1 in WI scope,</w:t>
      </w:r>
    </w:p>
    <w:p w:rsidR="00874D62" w:rsidRDefault="00F35E1E">
      <w:pPr>
        <w:rPr>
          <w:i/>
          <w:iCs/>
          <w:sz w:val="20"/>
          <w:szCs w:val="20"/>
        </w:rPr>
      </w:pPr>
      <w:r>
        <w:rPr>
          <w:rFonts w:hint="eastAsia"/>
          <w:i/>
          <w:iCs/>
          <w:sz w:val="20"/>
          <w:szCs w:val="20"/>
        </w:rPr>
        <w:t>1</w:t>
      </w:r>
      <w:r>
        <w:rPr>
          <w:rFonts w:hint="eastAsia"/>
          <w:i/>
          <w:iCs/>
          <w:sz w:val="20"/>
          <w:szCs w:val="20"/>
          <w:vertAlign w:val="superscript"/>
        </w:rPr>
        <w:t>st</w:t>
      </w:r>
      <w:r>
        <w:rPr>
          <w:rFonts w:hint="eastAsia"/>
          <w:i/>
          <w:iCs/>
          <w:sz w:val="20"/>
          <w:szCs w:val="20"/>
        </w:rPr>
        <w:t xml:space="preserve"> priority:</w:t>
      </w:r>
    </w:p>
    <w:p w:rsidR="00874D62" w:rsidRDefault="00F35E1E">
      <w:pPr>
        <w:numPr>
          <w:ilvl w:val="0"/>
          <w:numId w:val="17"/>
        </w:numPr>
        <w:rPr>
          <w:i/>
          <w:iCs/>
          <w:sz w:val="20"/>
          <w:szCs w:val="20"/>
        </w:rPr>
      </w:pPr>
      <w:r>
        <w:rPr>
          <w:i/>
          <w:iCs/>
          <w:sz w:val="20"/>
          <w:szCs w:val="20"/>
        </w:rPr>
        <w:t>Support UE-initiated request of on-demand DL PRS transmission, at least including,</w:t>
      </w:r>
    </w:p>
    <w:p w:rsidR="00874D62" w:rsidRDefault="00F35E1E">
      <w:pPr>
        <w:numPr>
          <w:ilvl w:val="0"/>
          <w:numId w:val="19"/>
        </w:numPr>
        <w:rPr>
          <w:i/>
          <w:iCs/>
          <w:sz w:val="20"/>
          <w:szCs w:val="20"/>
        </w:rPr>
      </w:pPr>
      <w:r>
        <w:rPr>
          <w:i/>
          <w:iCs/>
          <w:sz w:val="20"/>
          <w:szCs w:val="20"/>
        </w:rPr>
        <w:t>Enhancements of signaling &amp; procedures to request network to activate/trigger pre-configured DL PRS (e.g. semi-</w:t>
      </w:r>
      <w:r w:rsidR="00070BF6">
        <w:rPr>
          <w:i/>
          <w:iCs/>
          <w:sz w:val="20"/>
          <w:szCs w:val="20"/>
        </w:rPr>
        <w:t>persistent</w:t>
      </w:r>
      <w:r>
        <w:rPr>
          <w:i/>
          <w:iCs/>
          <w:sz w:val="20"/>
          <w:szCs w:val="20"/>
        </w:rPr>
        <w:t>/aperiodic DL PRS)</w:t>
      </w:r>
    </w:p>
    <w:p w:rsidR="00874D62" w:rsidRDefault="00F35E1E">
      <w:pPr>
        <w:numPr>
          <w:ilvl w:val="0"/>
          <w:numId w:val="19"/>
        </w:numPr>
        <w:rPr>
          <w:i/>
          <w:iCs/>
          <w:sz w:val="20"/>
          <w:szCs w:val="20"/>
        </w:rPr>
      </w:pPr>
      <w:r>
        <w:rPr>
          <w:i/>
          <w:iCs/>
          <w:sz w:val="20"/>
          <w:szCs w:val="20"/>
        </w:rPr>
        <w:t>Enhancements of signaling &amp; procedures to request network to configure new DL PRS</w:t>
      </w:r>
    </w:p>
    <w:p w:rsidR="00874D62" w:rsidRDefault="00F35E1E">
      <w:pPr>
        <w:numPr>
          <w:ilvl w:val="255"/>
          <w:numId w:val="0"/>
        </w:numPr>
        <w:rPr>
          <w:i/>
          <w:iCs/>
          <w:sz w:val="20"/>
          <w:szCs w:val="20"/>
        </w:rPr>
      </w:pPr>
      <w:r>
        <w:rPr>
          <w:rFonts w:hint="eastAsia"/>
          <w:i/>
          <w:iCs/>
          <w:sz w:val="20"/>
          <w:szCs w:val="20"/>
        </w:rPr>
        <w:t>2</w:t>
      </w:r>
      <w:r>
        <w:rPr>
          <w:rFonts w:hint="eastAsia"/>
          <w:i/>
          <w:iCs/>
          <w:sz w:val="20"/>
          <w:szCs w:val="20"/>
          <w:vertAlign w:val="superscript"/>
        </w:rPr>
        <w:t>nd</w:t>
      </w:r>
      <w:r>
        <w:rPr>
          <w:rFonts w:hint="eastAsia"/>
          <w:i/>
          <w:iCs/>
          <w:sz w:val="20"/>
          <w:szCs w:val="20"/>
        </w:rPr>
        <w:t xml:space="preserve"> priority(if time permits):</w:t>
      </w:r>
    </w:p>
    <w:p w:rsidR="00874D62" w:rsidRDefault="00F35E1E">
      <w:pPr>
        <w:numPr>
          <w:ilvl w:val="0"/>
          <w:numId w:val="21"/>
        </w:numPr>
        <w:rPr>
          <w:i/>
          <w:iCs/>
          <w:sz w:val="20"/>
          <w:szCs w:val="20"/>
        </w:rPr>
      </w:pPr>
      <w:r>
        <w:rPr>
          <w:i/>
          <w:iCs/>
          <w:sz w:val="20"/>
          <w:szCs w:val="20"/>
        </w:rPr>
        <w:t>Support LMF Initiated on-demand control of DL-PRS transmission</w:t>
      </w:r>
    </w:p>
    <w:p w:rsidR="00874D62" w:rsidRDefault="00F35E1E">
      <w:pPr>
        <w:rPr>
          <w:i/>
          <w:iCs/>
          <w:sz w:val="20"/>
          <w:szCs w:val="20"/>
        </w:rPr>
      </w:pPr>
      <w:r>
        <w:rPr>
          <w:b/>
          <w:bCs/>
          <w:i/>
          <w:iCs/>
          <w:sz w:val="20"/>
          <w:szCs w:val="20"/>
        </w:rPr>
        <w:t xml:space="preserve">Proposal </w:t>
      </w:r>
      <w:r>
        <w:rPr>
          <w:rFonts w:hint="eastAsia"/>
          <w:b/>
          <w:bCs/>
          <w:i/>
          <w:iCs/>
          <w:sz w:val="20"/>
          <w:szCs w:val="20"/>
        </w:rPr>
        <w:t>5</w:t>
      </w:r>
      <w:r>
        <w:rPr>
          <w:b/>
          <w:bCs/>
          <w:i/>
          <w:iCs/>
          <w:sz w:val="20"/>
          <w:szCs w:val="20"/>
        </w:rPr>
        <w:t xml:space="preserve">: </w:t>
      </w:r>
      <w:r>
        <w:rPr>
          <w:i/>
          <w:iCs/>
          <w:sz w:val="20"/>
          <w:szCs w:val="20"/>
        </w:rPr>
        <w:t>The following enhancement</w:t>
      </w:r>
      <w:r>
        <w:rPr>
          <w:rFonts w:hint="eastAsia"/>
          <w:i/>
          <w:iCs/>
          <w:sz w:val="20"/>
          <w:szCs w:val="20"/>
        </w:rPr>
        <w:t>s</w:t>
      </w:r>
      <w:r>
        <w:rPr>
          <w:i/>
          <w:iCs/>
          <w:sz w:val="20"/>
          <w:szCs w:val="20"/>
        </w:rPr>
        <w:t xml:space="preserve"> on positioning integrity for </w:t>
      </w:r>
      <w:r>
        <w:rPr>
          <w:rFonts w:hint="eastAsia"/>
          <w:i/>
          <w:iCs/>
          <w:sz w:val="20"/>
          <w:szCs w:val="20"/>
        </w:rPr>
        <w:t xml:space="preserve">GNSS in </w:t>
      </w:r>
      <w:r>
        <w:rPr>
          <w:i/>
          <w:iCs/>
          <w:sz w:val="20"/>
          <w:szCs w:val="20"/>
        </w:rPr>
        <w:t>RAN2 shall be included in the WI scope:</w:t>
      </w:r>
    </w:p>
    <w:p w:rsidR="00874D62" w:rsidRDefault="00F35E1E">
      <w:pPr>
        <w:numPr>
          <w:ilvl w:val="0"/>
          <w:numId w:val="23"/>
        </w:numPr>
        <w:rPr>
          <w:i/>
          <w:iCs/>
          <w:sz w:val="20"/>
          <w:szCs w:val="20"/>
        </w:rPr>
      </w:pPr>
      <w:r>
        <w:rPr>
          <w:i/>
          <w:iCs/>
          <w:sz w:val="20"/>
          <w:szCs w:val="20"/>
        </w:rPr>
        <w:t>Support both UE-based and UE-assisted positioning integrity</w:t>
      </w:r>
    </w:p>
    <w:p w:rsidR="00874D62" w:rsidRDefault="00F35E1E">
      <w:pPr>
        <w:numPr>
          <w:ilvl w:val="0"/>
          <w:numId w:val="23"/>
        </w:numPr>
        <w:rPr>
          <w:i/>
          <w:iCs/>
          <w:sz w:val="20"/>
          <w:szCs w:val="20"/>
        </w:rPr>
      </w:pPr>
      <w:r>
        <w:rPr>
          <w:i/>
          <w:iCs/>
          <w:sz w:val="20"/>
          <w:szCs w:val="20"/>
        </w:rPr>
        <w:t>Discuss and specify the procedure of integrity result reporting(e.g PL reporting, Integrity event flagging)</w:t>
      </w:r>
    </w:p>
    <w:p w:rsidR="00874D62" w:rsidRDefault="00F35E1E">
      <w:pPr>
        <w:numPr>
          <w:ilvl w:val="0"/>
          <w:numId w:val="23"/>
        </w:numPr>
        <w:rPr>
          <w:i/>
          <w:iCs/>
          <w:sz w:val="20"/>
          <w:szCs w:val="20"/>
        </w:rPr>
      </w:pPr>
      <w:r>
        <w:rPr>
          <w:i/>
          <w:iCs/>
          <w:sz w:val="20"/>
          <w:szCs w:val="20"/>
        </w:rPr>
        <w:t>Specify necessary signalling for GNSS integrity in both RRC and LPP(e.g. positioning integrity capability, KPI, integrity assistance data, integrity result, feared events, etc)</w:t>
      </w:r>
    </w:p>
    <w:p w:rsidR="00874D62" w:rsidRDefault="00F35E1E">
      <w:pPr>
        <w:pStyle w:val="1"/>
        <w:rPr>
          <w:rFonts w:ascii="Times New Roman" w:hAnsi="Times New Roman"/>
          <w:lang w:val="en-US"/>
        </w:rPr>
      </w:pPr>
      <w:r>
        <w:rPr>
          <w:rFonts w:ascii="Times New Roman" w:hAnsi="Times New Roman"/>
          <w:lang w:val="en-US"/>
        </w:rPr>
        <w:lastRenderedPageBreak/>
        <w:t>References</w:t>
      </w:r>
    </w:p>
    <w:p w:rsidR="00874D62" w:rsidRDefault="00F35E1E">
      <w:pPr>
        <w:numPr>
          <w:ilvl w:val="0"/>
          <w:numId w:val="24"/>
        </w:numPr>
        <w:ind w:left="0" w:firstLine="0"/>
        <w:rPr>
          <w:sz w:val="20"/>
          <w:szCs w:val="20"/>
        </w:rPr>
      </w:pPr>
      <w:r>
        <w:rPr>
          <w:sz w:val="20"/>
          <w:szCs w:val="20"/>
        </w:rPr>
        <w:t>RP-202900, New WID on NR Positioning Enhancements,CATT, Intel Corporation, Ericsson</w:t>
      </w:r>
    </w:p>
    <w:p w:rsidR="00874D62" w:rsidRDefault="00F35E1E">
      <w:pPr>
        <w:numPr>
          <w:ilvl w:val="0"/>
          <w:numId w:val="24"/>
        </w:numPr>
        <w:rPr>
          <w:sz w:val="20"/>
          <w:szCs w:val="20"/>
        </w:rPr>
      </w:pPr>
      <w:r>
        <w:rPr>
          <w:sz w:val="20"/>
          <w:szCs w:val="20"/>
        </w:rPr>
        <w:t xml:space="preserve">RP-193237, New SID on NR Positioning Enhancements, CATT, Intel Corporation </w:t>
      </w:r>
    </w:p>
    <w:p w:rsidR="00874D62" w:rsidRDefault="00F35E1E">
      <w:pPr>
        <w:numPr>
          <w:ilvl w:val="0"/>
          <w:numId w:val="24"/>
        </w:numPr>
        <w:rPr>
          <w:sz w:val="20"/>
          <w:szCs w:val="20"/>
        </w:rPr>
      </w:pPr>
      <w:r>
        <w:rPr>
          <w:sz w:val="20"/>
          <w:szCs w:val="20"/>
        </w:rPr>
        <w:t xml:space="preserve">RP-202094, Revised SID: Study on NR Positioning Enhancements, CATT, Intel Corporation </w:t>
      </w:r>
    </w:p>
    <w:p w:rsidR="00874D62" w:rsidRDefault="00F35E1E">
      <w:pPr>
        <w:numPr>
          <w:ilvl w:val="0"/>
          <w:numId w:val="24"/>
        </w:numPr>
        <w:rPr>
          <w:sz w:val="20"/>
          <w:szCs w:val="20"/>
        </w:rPr>
      </w:pPr>
      <w:r>
        <w:rPr>
          <w:sz w:val="20"/>
          <w:szCs w:val="20"/>
        </w:rPr>
        <w:t>R1-2009842, 3GPP TR 38.857 Study on NR Positioning Enhancements, V0.4.0, Ericsson</w:t>
      </w:r>
    </w:p>
    <w:p w:rsidR="00874D62" w:rsidRDefault="00F35E1E" w:rsidP="008E34ED">
      <w:pPr>
        <w:numPr>
          <w:ilvl w:val="0"/>
          <w:numId w:val="24"/>
        </w:numPr>
      </w:pPr>
      <w:r>
        <w:rPr>
          <w:sz w:val="20"/>
          <w:szCs w:val="20"/>
        </w:rPr>
        <w:t>RP-201305, Work Item on NR small data transmissions in INACTIVE state, ZTE Corporation</w:t>
      </w:r>
    </w:p>
    <w:sectPr w:rsidR="00874D62">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6CB" w:rsidRDefault="001806CB">
      <w:r>
        <w:separator/>
      </w:r>
    </w:p>
  </w:endnote>
  <w:endnote w:type="continuationSeparator" w:id="0">
    <w:p w:rsidR="001806CB" w:rsidRDefault="0018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rinda">
    <w:panose1 w:val="00000400000000000000"/>
    <w:charset w:val="01"/>
    <w:family w:val="roman"/>
    <w:notTrueType/>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default"/>
    <w:sig w:usb0="00000000" w:usb1="69D77CFB" w:usb2="00000030" w:usb3="00000000" w:csb0="4008009F" w:csb1="DFD7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altName w:val="Segoe Print"/>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default"/>
    <w:sig w:usb0="00000000" w:usb1="00000000"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D62" w:rsidRDefault="00F35E1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874D62" w:rsidRDefault="00874D6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D62" w:rsidRDefault="00F35E1E">
    <w:pPr>
      <w:pStyle w:val="ad"/>
      <w:ind w:right="360"/>
      <w:rPr>
        <w:b/>
      </w:rPr>
    </w:pPr>
    <w:r>
      <w:rPr>
        <w:rStyle w:val="af6"/>
      </w:rPr>
      <w:fldChar w:fldCharType="begin"/>
    </w:r>
    <w:r>
      <w:rPr>
        <w:rStyle w:val="af6"/>
      </w:rPr>
      <w:instrText xml:space="preserve"> PAGE </w:instrText>
    </w:r>
    <w:r>
      <w:rPr>
        <w:rStyle w:val="af6"/>
      </w:rPr>
      <w:fldChar w:fldCharType="separate"/>
    </w:r>
    <w:r w:rsidR="00411793">
      <w:rPr>
        <w:rStyle w:val="af6"/>
        <w:noProof/>
      </w:rPr>
      <w:t>7</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411793">
      <w:rPr>
        <w:rStyle w:val="af6"/>
        <w:noProof/>
      </w:rPr>
      <w:t>7</w:t>
    </w:r>
    <w:r>
      <w:rPr>
        <w:rStyle w:val="af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D62" w:rsidRDefault="00874D6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6CB" w:rsidRDefault="001806CB">
      <w:r>
        <w:separator/>
      </w:r>
    </w:p>
  </w:footnote>
  <w:footnote w:type="continuationSeparator" w:id="0">
    <w:p w:rsidR="001806CB" w:rsidRDefault="00180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D62" w:rsidRDefault="00F35E1E">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D62" w:rsidRDefault="00874D62">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D62" w:rsidRDefault="00874D6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17A98A"/>
    <w:multiLevelType w:val="multilevel"/>
    <w:tmpl w:val="9517A98A"/>
    <w:lvl w:ilvl="0">
      <w:start w:val="1"/>
      <w:numFmt w:val="bullet"/>
      <w:lvlText w:val="-"/>
      <w:lvlJc w:val="left"/>
      <w:pPr>
        <w:ind w:left="360" w:hanging="360"/>
      </w:pPr>
      <w:rPr>
        <w:rFonts w:ascii="Calibri" w:hAnsi="Calibri" w:hint="default"/>
      </w:rPr>
    </w:lvl>
    <w:lvl w:ilvl="1">
      <w:start w:val="1"/>
      <w:numFmt w:val="bullet"/>
      <w:lvlText w:val="o"/>
      <w:lvlJc w:val="left"/>
      <w:pPr>
        <w:ind w:left="1080" w:hanging="360"/>
      </w:pPr>
      <w:rPr>
        <w:rFonts w:ascii="Courier New" w:hAnsi="Courier New" w:cs="Vrinda"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Vrinda"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Vrinda" w:hint="default"/>
      </w:rPr>
    </w:lvl>
    <w:lvl w:ilvl="8">
      <w:start w:val="1"/>
      <w:numFmt w:val="bullet"/>
      <w:lvlText w:val=""/>
      <w:lvlJc w:val="left"/>
      <w:pPr>
        <w:ind w:left="6120" w:hanging="360"/>
      </w:pPr>
      <w:rPr>
        <w:rFonts w:ascii="Wingdings" w:hAnsi="Wingdings" w:hint="default"/>
      </w:rPr>
    </w:lvl>
  </w:abstractNum>
  <w:abstractNum w:abstractNumId="1">
    <w:nsid w:val="9DADFC53"/>
    <w:multiLevelType w:val="multilevel"/>
    <w:tmpl w:val="9DADFC53"/>
    <w:lvl w:ilvl="0">
      <w:start w:val="1"/>
      <w:numFmt w:val="bullet"/>
      <w:lvlText w:val="-"/>
      <w:lvlJc w:val="left"/>
      <w:pPr>
        <w:ind w:left="420" w:hanging="420"/>
      </w:pPr>
      <w:rPr>
        <w:rFonts w:ascii="BatangChe" w:eastAsia="BatangChe" w:hAnsi="BatangChe" w:cs="BatangChe" w:hint="default"/>
      </w:rPr>
    </w:lvl>
    <w:lvl w:ilvl="1">
      <w:start w:val="1"/>
      <w:numFmt w:val="bullet"/>
      <w:lvlText w:val=""/>
      <w:lvlJc w:val="left"/>
      <w:pPr>
        <w:tabs>
          <w:tab w:val="left" w:pos="840"/>
        </w:tabs>
        <w:ind w:left="840" w:hanging="420"/>
      </w:pPr>
      <w:rPr>
        <w:rFonts w:ascii="Wingdings" w:hAnsi="Wingdings" w:hint="default"/>
        <w:sz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B229B846"/>
    <w:multiLevelType w:val="singleLevel"/>
    <w:tmpl w:val="B229B846"/>
    <w:lvl w:ilvl="0">
      <w:start w:val="1"/>
      <w:numFmt w:val="bullet"/>
      <w:lvlText w:val="-"/>
      <w:lvlJc w:val="left"/>
      <w:pPr>
        <w:ind w:left="420" w:hanging="420"/>
      </w:pPr>
      <w:rPr>
        <w:rFonts w:ascii="BatangChe" w:eastAsia="BatangChe" w:hAnsi="BatangChe" w:cs="BatangChe" w:hint="default"/>
      </w:rPr>
    </w:lvl>
  </w:abstractNum>
  <w:abstractNum w:abstractNumId="3">
    <w:nsid w:val="C02AAF41"/>
    <w:multiLevelType w:val="singleLevel"/>
    <w:tmpl w:val="C02AAF41"/>
    <w:lvl w:ilvl="0">
      <w:start w:val="1"/>
      <w:numFmt w:val="bullet"/>
      <w:lvlText w:val="-"/>
      <w:lvlJc w:val="left"/>
      <w:pPr>
        <w:ind w:left="420" w:hanging="420"/>
      </w:pPr>
      <w:rPr>
        <w:rFonts w:ascii="BatangChe" w:eastAsia="BatangChe" w:hAnsi="BatangChe" w:cs="BatangChe" w:hint="default"/>
      </w:rPr>
    </w:lvl>
  </w:abstractNum>
  <w:abstractNum w:abstractNumId="4">
    <w:nsid w:val="00000009"/>
    <w:multiLevelType w:val="multilevel"/>
    <w:tmpl w:val="00000009"/>
    <w:lvl w:ilvl="0">
      <w:start w:val="1"/>
      <w:numFmt w:val="bullet"/>
      <w:pStyle w:val="Char"/>
      <w:lvlText w:val=""/>
      <w:lvlJc w:val="left"/>
      <w:pPr>
        <w:tabs>
          <w:tab w:val="left" w:pos="851"/>
        </w:tabs>
        <w:ind w:left="851" w:hanging="851"/>
      </w:pPr>
      <w:rPr>
        <w:rFonts w:ascii="New York" w:hAnsi="New York" w:hint="default"/>
        <w:b/>
        <w:i w:val="0"/>
        <w:color w:val="auto"/>
        <w:sz w:val="20"/>
        <w:szCs w:val="20"/>
      </w:rPr>
    </w:lvl>
    <w:lvl w:ilvl="1">
      <w:start w:val="1"/>
      <w:numFmt w:val="upperLetter"/>
      <w:lvlText w:val="%2)"/>
      <w:lvlJc w:val="left"/>
      <w:pPr>
        <w:tabs>
          <w:tab w:val="left" w:pos="1440"/>
        </w:tabs>
        <w:ind w:left="1440" w:hanging="360"/>
      </w:pPr>
      <w:rPr>
        <w:rFonts w:cs="New York" w:hint="default"/>
      </w:rPr>
    </w:lvl>
    <w:lvl w:ilvl="2">
      <w:start w:val="1"/>
      <w:numFmt w:val="bullet"/>
      <w:lvlText w:val=""/>
      <w:lvlJc w:val="left"/>
      <w:pPr>
        <w:tabs>
          <w:tab w:val="left" w:pos="2160"/>
        </w:tabs>
        <w:ind w:left="1440" w:firstLine="360"/>
      </w:pPr>
      <w:rPr>
        <w:rFonts w:ascii="New York" w:hAnsi="New York"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New York" w:hAnsi="New York" w:cs="New York" w:hint="default"/>
      </w:rPr>
    </w:lvl>
    <w:lvl w:ilvl="5">
      <w:start w:val="1"/>
      <w:numFmt w:val="bullet"/>
      <w:lvlText w:val=""/>
      <w:lvlJc w:val="left"/>
      <w:pPr>
        <w:tabs>
          <w:tab w:val="left" w:pos="4320"/>
        </w:tabs>
        <w:ind w:left="4320" w:hanging="360"/>
      </w:pPr>
      <w:rPr>
        <w:rFonts w:ascii="New York" w:hAnsi="New York"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New York" w:hAnsi="New York" w:cs="New York" w:hint="default"/>
      </w:rPr>
    </w:lvl>
    <w:lvl w:ilvl="8">
      <w:start w:val="1"/>
      <w:numFmt w:val="bullet"/>
      <w:lvlText w:val=""/>
      <w:lvlJc w:val="left"/>
      <w:pPr>
        <w:tabs>
          <w:tab w:val="left" w:pos="6480"/>
        </w:tabs>
        <w:ind w:left="6480" w:hanging="360"/>
      </w:pPr>
      <w:rPr>
        <w:rFonts w:ascii="New York" w:hAnsi="New York" w:hint="default"/>
      </w:rPr>
    </w:lvl>
  </w:abstractNum>
  <w:abstractNum w:abstractNumId="5">
    <w:nsid w:val="02C74EBC"/>
    <w:multiLevelType w:val="multilevel"/>
    <w:tmpl w:val="02C74EB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DB920A9"/>
    <w:multiLevelType w:val="multilevel"/>
    <w:tmpl w:val="0DB920A9"/>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6C8BCFD"/>
    <w:multiLevelType w:val="multilevel"/>
    <w:tmpl w:val="36C8BCFD"/>
    <w:lvl w:ilvl="0">
      <w:start w:val="1"/>
      <w:numFmt w:val="bullet"/>
      <w:lvlText w:val=""/>
      <w:lvlJc w:val="left"/>
      <w:pPr>
        <w:tabs>
          <w:tab w:val="left" w:pos="420"/>
        </w:tabs>
        <w:ind w:left="840" w:hanging="420"/>
      </w:pPr>
      <w:rPr>
        <w:rFonts w:ascii="Wingdings" w:hAnsi="Wingdings" w:hint="default"/>
        <w:sz w:val="16"/>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34F6D42"/>
    <w:multiLevelType w:val="multilevel"/>
    <w:tmpl w:val="434F6D42"/>
    <w:lvl w:ilvl="0">
      <w:start w:val="2"/>
      <w:numFmt w:val="bullet"/>
      <w:lvlText w:val="-"/>
      <w:lvlJc w:val="left"/>
      <w:pPr>
        <w:ind w:left="420" w:hanging="420"/>
      </w:pPr>
      <w:rPr>
        <w:rFonts w:ascii="Arial" w:eastAsia="Times New Roman" w:hAnsi="Arial" w:cs="Arial" w:hint="default"/>
      </w:rPr>
    </w:lvl>
    <w:lvl w:ilvl="1">
      <w:start w:val="2"/>
      <w:numFmt w:val="bullet"/>
      <w:lvlText w:val="-"/>
      <w:lvlJc w:val="left"/>
      <w:pPr>
        <w:ind w:left="840" w:hanging="420"/>
      </w:pPr>
      <w:rPr>
        <w:rFonts w:ascii="Arial" w:eastAsia="Times New Roman" w:hAnsi="Arial" w:cs="Arial" w:hint="default"/>
      </w:rPr>
    </w:lvl>
    <w:lvl w:ilvl="2">
      <w:numFmt w:val="bullet"/>
      <w:lvlText w:val="-"/>
      <w:lvlJc w:val="left"/>
      <w:pPr>
        <w:ind w:left="1260" w:hanging="420"/>
      </w:pPr>
      <w:rPr>
        <w:rFonts w:ascii="Arial" w:eastAsia="宋体"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101505E"/>
    <w:multiLevelType w:val="multilevel"/>
    <w:tmpl w:val="5101505E"/>
    <w:lvl w:ilvl="0">
      <w:start w:val="1"/>
      <w:numFmt w:val="decimal"/>
      <w:pStyle w:val="Observation"/>
      <w:lvlText w:val="Observation %1"/>
      <w:lvlJc w:val="left"/>
      <w:pPr>
        <w:ind w:left="36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B5519D3"/>
    <w:multiLevelType w:val="multilevel"/>
    <w:tmpl w:val="5B5519D3"/>
    <w:lvl w:ilvl="0">
      <w:start w:val="3"/>
      <w:numFmt w:val="bullet"/>
      <w:pStyle w:val="a"/>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Yu Mincho"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6FF40C57"/>
    <w:multiLevelType w:val="multilevel"/>
    <w:tmpl w:val="6FF40C57"/>
    <w:lvl w:ilvl="0">
      <w:start w:val="1"/>
      <w:numFmt w:val="bullet"/>
      <w:lvlText w:val="-"/>
      <w:lvlJc w:val="left"/>
      <w:pPr>
        <w:ind w:left="360" w:hanging="360"/>
      </w:pPr>
      <w:rPr>
        <w:rFonts w:ascii="Calibri" w:hAnsi="Calibri" w:hint="default"/>
      </w:rPr>
    </w:lvl>
    <w:lvl w:ilvl="1">
      <w:start w:val="1"/>
      <w:numFmt w:val="bullet"/>
      <w:lvlText w:val="o"/>
      <w:lvlJc w:val="left"/>
      <w:pPr>
        <w:ind w:left="1080" w:hanging="360"/>
      </w:pPr>
      <w:rPr>
        <w:rFonts w:ascii="Courier New" w:hAnsi="Courier New" w:cs="Vrinda"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Vrinda"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Vrinda" w:hint="default"/>
      </w:rPr>
    </w:lvl>
    <w:lvl w:ilvl="8">
      <w:start w:val="1"/>
      <w:numFmt w:val="bullet"/>
      <w:lvlText w:val=""/>
      <w:lvlJc w:val="left"/>
      <w:pPr>
        <w:ind w:left="6120" w:hanging="360"/>
      </w:pPr>
      <w:rPr>
        <w:rFonts w:ascii="Wingdings" w:hAnsi="Wingdings" w:hint="default"/>
      </w:rPr>
    </w:lvl>
  </w:abstractNum>
  <w:abstractNum w:abstractNumId="2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6F819DD"/>
    <w:multiLevelType w:val="multilevel"/>
    <w:tmpl w:val="76F819DD"/>
    <w:lvl w:ilvl="0">
      <w:start w:val="11"/>
      <w:numFmt w:val="bullet"/>
      <w:lvlText w:val="-"/>
      <w:lvlJc w:val="left"/>
      <w:pPr>
        <w:tabs>
          <w:tab w:val="left" w:pos="0"/>
        </w:tabs>
        <w:ind w:left="720" w:hanging="360"/>
      </w:pPr>
      <w:rPr>
        <w:rFonts w:ascii="Times New Roman" w:eastAsia="Times New Roman" w:hAnsi="Times New Roman" w:cs="Times New Roman" w:hint="default"/>
      </w:rPr>
    </w:lvl>
    <w:lvl w:ilvl="1">
      <w:start w:val="1"/>
      <w:numFmt w:val="bullet"/>
      <w:lvlText w:val="o"/>
      <w:lvlJc w:val="left"/>
      <w:pPr>
        <w:tabs>
          <w:tab w:val="left" w:pos="0"/>
        </w:tabs>
        <w:ind w:left="1440" w:hanging="360"/>
      </w:pPr>
      <w:rPr>
        <w:rFonts w:ascii="Courier New" w:hAnsi="Courier New" w:cs="Vrinda"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Vrinda"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Vrinda" w:hint="default"/>
      </w:rPr>
    </w:lvl>
    <w:lvl w:ilvl="8">
      <w:start w:val="1"/>
      <w:numFmt w:val="bullet"/>
      <w:lvlText w:val=""/>
      <w:lvlJc w:val="left"/>
      <w:pPr>
        <w:tabs>
          <w:tab w:val="left" w:pos="0"/>
        </w:tabs>
        <w:ind w:left="6480" w:hanging="360"/>
      </w:pPr>
      <w:rPr>
        <w:rFonts w:ascii="Wingdings" w:hAnsi="Wingdings" w:hint="default"/>
      </w:rPr>
    </w:lvl>
  </w:abstractNum>
  <w:abstractNum w:abstractNumId="22">
    <w:nsid w:val="7BC330F5"/>
    <w:multiLevelType w:val="multilevel"/>
    <w:tmpl w:val="7BC330F5"/>
    <w:lvl w:ilvl="0">
      <w:start w:val="1"/>
      <w:numFmt w:val="bullet"/>
      <w:pStyle w:val="CharCharCharCharChar"/>
      <w:lvlText w:val=""/>
      <w:lvlJc w:val="left"/>
      <w:pPr>
        <w:tabs>
          <w:tab w:val="left" w:pos="851"/>
        </w:tabs>
        <w:ind w:left="851" w:hanging="851"/>
      </w:pPr>
      <w:rPr>
        <w:rFonts w:ascii="New York" w:hAnsi="New York" w:hint="default"/>
        <w:b/>
        <w:i w:val="0"/>
        <w:color w:val="70CEF5"/>
        <w:sz w:val="20"/>
        <w:szCs w:val="20"/>
      </w:rPr>
    </w:lvl>
    <w:lvl w:ilvl="1">
      <w:start w:val="1"/>
      <w:numFmt w:val="bullet"/>
      <w:lvlText w:val="o"/>
      <w:lvlJc w:val="left"/>
      <w:pPr>
        <w:tabs>
          <w:tab w:val="left" w:pos="1440"/>
        </w:tabs>
        <w:ind w:left="1440" w:hanging="360"/>
      </w:pPr>
      <w:rPr>
        <w:rFonts w:ascii="New York" w:hAnsi="New York" w:cs="New York" w:hint="default"/>
      </w:rPr>
    </w:lvl>
    <w:lvl w:ilvl="2">
      <w:start w:val="1"/>
      <w:numFmt w:val="bullet"/>
      <w:lvlText w:val=""/>
      <w:lvlJc w:val="left"/>
      <w:pPr>
        <w:tabs>
          <w:tab w:val="left" w:pos="2160"/>
        </w:tabs>
        <w:ind w:left="2160" w:hanging="360"/>
      </w:pPr>
      <w:rPr>
        <w:rFonts w:ascii="New York" w:hAnsi="New York"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New York" w:hAnsi="New York" w:cs="New York" w:hint="default"/>
      </w:rPr>
    </w:lvl>
    <w:lvl w:ilvl="5">
      <w:start w:val="1"/>
      <w:numFmt w:val="bullet"/>
      <w:lvlText w:val=""/>
      <w:lvlJc w:val="left"/>
      <w:pPr>
        <w:tabs>
          <w:tab w:val="left" w:pos="4320"/>
        </w:tabs>
        <w:ind w:left="4320" w:hanging="360"/>
      </w:pPr>
      <w:rPr>
        <w:rFonts w:ascii="New York" w:hAnsi="New York"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New York" w:hAnsi="New York" w:cs="New York" w:hint="default"/>
      </w:rPr>
    </w:lvl>
    <w:lvl w:ilvl="8">
      <w:start w:val="1"/>
      <w:numFmt w:val="bullet"/>
      <w:lvlText w:val=""/>
      <w:lvlJc w:val="left"/>
      <w:pPr>
        <w:tabs>
          <w:tab w:val="left" w:pos="6480"/>
        </w:tabs>
        <w:ind w:left="6480" w:hanging="360"/>
      </w:pPr>
      <w:rPr>
        <w:rFonts w:ascii="New York" w:hAnsi="New York" w:hint="default"/>
      </w:rPr>
    </w:lvl>
  </w:abstractNum>
  <w:abstractNum w:abstractNumId="23">
    <w:nsid w:val="7CFA26B9"/>
    <w:multiLevelType w:val="singleLevel"/>
    <w:tmpl w:val="7CFA26B9"/>
    <w:lvl w:ilvl="0">
      <w:start w:val="1"/>
      <w:numFmt w:val="decimal"/>
      <w:suff w:val="space"/>
      <w:lvlText w:val="%1."/>
      <w:lvlJc w:val="left"/>
    </w:lvl>
  </w:abstractNum>
  <w:num w:numId="1">
    <w:abstractNumId w:val="10"/>
  </w:num>
  <w:num w:numId="2">
    <w:abstractNumId w:val="9"/>
  </w:num>
  <w:num w:numId="3">
    <w:abstractNumId w:val="17"/>
  </w:num>
  <w:num w:numId="4">
    <w:abstractNumId w:val="4"/>
  </w:num>
  <w:num w:numId="5">
    <w:abstractNumId w:val="22"/>
  </w:num>
  <w:num w:numId="6">
    <w:abstractNumId w:val="16"/>
  </w:num>
  <w:num w:numId="7">
    <w:abstractNumId w:val="14"/>
  </w:num>
  <w:num w:numId="8">
    <w:abstractNumId w:val="12"/>
  </w:num>
  <w:num w:numId="9">
    <w:abstractNumId w:val="5"/>
  </w:num>
  <w:num w:numId="10">
    <w:abstractNumId w:val="20"/>
  </w:num>
  <w:num w:numId="11">
    <w:abstractNumId w:val="6"/>
  </w:num>
  <w:num w:numId="12">
    <w:abstractNumId w:val="18"/>
  </w:num>
  <w:num w:numId="13">
    <w:abstractNumId w:val="13"/>
  </w:num>
  <w:num w:numId="14">
    <w:abstractNumId w:val="15"/>
  </w:num>
  <w:num w:numId="15">
    <w:abstractNumId w:val="7"/>
  </w:num>
  <w:num w:numId="16">
    <w:abstractNumId w:val="21"/>
  </w:num>
  <w:num w:numId="17">
    <w:abstractNumId w:val="1"/>
  </w:num>
  <w:num w:numId="18">
    <w:abstractNumId w:val="0"/>
  </w:num>
  <w:num w:numId="19">
    <w:abstractNumId w:val="11"/>
  </w:num>
  <w:num w:numId="20">
    <w:abstractNumId w:val="2"/>
  </w:num>
  <w:num w:numId="21">
    <w:abstractNumId w:val="3"/>
  </w:num>
  <w:num w:numId="22">
    <w:abstractNumId w:val="23"/>
  </w:num>
  <w:num w:numId="23">
    <w:abstractNumId w:val="19"/>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96"/>
    <w:rsid w:val="000000A2"/>
    <w:rsid w:val="000004CA"/>
    <w:rsid w:val="00000515"/>
    <w:rsid w:val="000006E7"/>
    <w:rsid w:val="00000ECA"/>
    <w:rsid w:val="00000F2A"/>
    <w:rsid w:val="0000143F"/>
    <w:rsid w:val="00001FC3"/>
    <w:rsid w:val="000020C0"/>
    <w:rsid w:val="00002375"/>
    <w:rsid w:val="00002459"/>
    <w:rsid w:val="00003131"/>
    <w:rsid w:val="000031AB"/>
    <w:rsid w:val="000033F3"/>
    <w:rsid w:val="00003772"/>
    <w:rsid w:val="000037FB"/>
    <w:rsid w:val="00003F68"/>
    <w:rsid w:val="00004885"/>
    <w:rsid w:val="00004AF6"/>
    <w:rsid w:val="00004CD0"/>
    <w:rsid w:val="00004D8C"/>
    <w:rsid w:val="00004DCB"/>
    <w:rsid w:val="000051F0"/>
    <w:rsid w:val="00005327"/>
    <w:rsid w:val="0000553B"/>
    <w:rsid w:val="0000590A"/>
    <w:rsid w:val="00006780"/>
    <w:rsid w:val="00006C7A"/>
    <w:rsid w:val="00007113"/>
    <w:rsid w:val="000072BD"/>
    <w:rsid w:val="000074A3"/>
    <w:rsid w:val="000075A6"/>
    <w:rsid w:val="0000792C"/>
    <w:rsid w:val="00007CEF"/>
    <w:rsid w:val="000101EF"/>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6"/>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97B"/>
    <w:rsid w:val="00022BCE"/>
    <w:rsid w:val="0002387B"/>
    <w:rsid w:val="00023985"/>
    <w:rsid w:val="00023C29"/>
    <w:rsid w:val="00024A87"/>
    <w:rsid w:val="00024E37"/>
    <w:rsid w:val="00024E57"/>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CCF"/>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4E6"/>
    <w:rsid w:val="00055873"/>
    <w:rsid w:val="00055B8E"/>
    <w:rsid w:val="0005602E"/>
    <w:rsid w:val="00056057"/>
    <w:rsid w:val="00056235"/>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711"/>
    <w:rsid w:val="00070BF6"/>
    <w:rsid w:val="00070C76"/>
    <w:rsid w:val="00070E7B"/>
    <w:rsid w:val="00070E93"/>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6FFD"/>
    <w:rsid w:val="00077579"/>
    <w:rsid w:val="00077A78"/>
    <w:rsid w:val="00077DCF"/>
    <w:rsid w:val="00080170"/>
    <w:rsid w:val="00080175"/>
    <w:rsid w:val="00080440"/>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A00"/>
    <w:rsid w:val="000B3F37"/>
    <w:rsid w:val="000B4080"/>
    <w:rsid w:val="000B4083"/>
    <w:rsid w:val="000B462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B7D71"/>
    <w:rsid w:val="000C08BF"/>
    <w:rsid w:val="000C12F4"/>
    <w:rsid w:val="000C133A"/>
    <w:rsid w:val="000C15EE"/>
    <w:rsid w:val="000C1C5A"/>
    <w:rsid w:val="000C1DBD"/>
    <w:rsid w:val="000C1F69"/>
    <w:rsid w:val="000C2635"/>
    <w:rsid w:val="000C2CEB"/>
    <w:rsid w:val="000C2DE1"/>
    <w:rsid w:val="000C3209"/>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79B"/>
    <w:rsid w:val="000E2D41"/>
    <w:rsid w:val="000E3075"/>
    <w:rsid w:val="000E3358"/>
    <w:rsid w:val="000E38ED"/>
    <w:rsid w:val="000E3F84"/>
    <w:rsid w:val="000E4216"/>
    <w:rsid w:val="000E4249"/>
    <w:rsid w:val="000E4514"/>
    <w:rsid w:val="000E471D"/>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11B4"/>
    <w:rsid w:val="000F1261"/>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B2"/>
    <w:rsid w:val="00105CEE"/>
    <w:rsid w:val="00106405"/>
    <w:rsid w:val="0010660E"/>
    <w:rsid w:val="00106A95"/>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D65"/>
    <w:rsid w:val="00147D91"/>
    <w:rsid w:val="00150075"/>
    <w:rsid w:val="001508E1"/>
    <w:rsid w:val="00150BAF"/>
    <w:rsid w:val="00150CD5"/>
    <w:rsid w:val="00151096"/>
    <w:rsid w:val="001510B6"/>
    <w:rsid w:val="001510BE"/>
    <w:rsid w:val="001510ED"/>
    <w:rsid w:val="00151276"/>
    <w:rsid w:val="001513E5"/>
    <w:rsid w:val="00151699"/>
    <w:rsid w:val="00151805"/>
    <w:rsid w:val="001518AA"/>
    <w:rsid w:val="001518C8"/>
    <w:rsid w:val="00152053"/>
    <w:rsid w:val="00152066"/>
    <w:rsid w:val="0015215C"/>
    <w:rsid w:val="0015289B"/>
    <w:rsid w:val="001528BF"/>
    <w:rsid w:val="00152A3B"/>
    <w:rsid w:val="00152AB6"/>
    <w:rsid w:val="00152B1D"/>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8EE"/>
    <w:rsid w:val="00156B29"/>
    <w:rsid w:val="0015722A"/>
    <w:rsid w:val="0015763F"/>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27"/>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8E3"/>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6CB"/>
    <w:rsid w:val="00180DC7"/>
    <w:rsid w:val="00180E60"/>
    <w:rsid w:val="00181722"/>
    <w:rsid w:val="001817BA"/>
    <w:rsid w:val="00181936"/>
    <w:rsid w:val="00181B3A"/>
    <w:rsid w:val="00181F66"/>
    <w:rsid w:val="00182050"/>
    <w:rsid w:val="001820B2"/>
    <w:rsid w:val="001821E9"/>
    <w:rsid w:val="00182608"/>
    <w:rsid w:val="00182BC9"/>
    <w:rsid w:val="00182E75"/>
    <w:rsid w:val="001836DF"/>
    <w:rsid w:val="00183CC6"/>
    <w:rsid w:val="00183D8A"/>
    <w:rsid w:val="00183E8B"/>
    <w:rsid w:val="00183F11"/>
    <w:rsid w:val="001840F5"/>
    <w:rsid w:val="00184DAB"/>
    <w:rsid w:val="00184F51"/>
    <w:rsid w:val="00185257"/>
    <w:rsid w:val="00185C9D"/>
    <w:rsid w:val="00185E59"/>
    <w:rsid w:val="00185F10"/>
    <w:rsid w:val="00186060"/>
    <w:rsid w:val="00186395"/>
    <w:rsid w:val="00186649"/>
    <w:rsid w:val="00186B4D"/>
    <w:rsid w:val="001870C3"/>
    <w:rsid w:val="0018767B"/>
    <w:rsid w:val="00187B08"/>
    <w:rsid w:val="00187D5B"/>
    <w:rsid w:val="0019022C"/>
    <w:rsid w:val="00190307"/>
    <w:rsid w:val="001903B0"/>
    <w:rsid w:val="00190927"/>
    <w:rsid w:val="00190BD5"/>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E67"/>
    <w:rsid w:val="001A2FD5"/>
    <w:rsid w:val="001A3037"/>
    <w:rsid w:val="001A30B0"/>
    <w:rsid w:val="001A30FB"/>
    <w:rsid w:val="001A351E"/>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32F2"/>
    <w:rsid w:val="001F37ED"/>
    <w:rsid w:val="001F38B3"/>
    <w:rsid w:val="001F39AB"/>
    <w:rsid w:val="001F3FC0"/>
    <w:rsid w:val="001F417F"/>
    <w:rsid w:val="001F4257"/>
    <w:rsid w:val="001F45E8"/>
    <w:rsid w:val="001F469C"/>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6B"/>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884"/>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3F0"/>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E4E"/>
    <w:rsid w:val="00232191"/>
    <w:rsid w:val="00232293"/>
    <w:rsid w:val="002326A1"/>
    <w:rsid w:val="00232AF5"/>
    <w:rsid w:val="00232E9D"/>
    <w:rsid w:val="00232ED8"/>
    <w:rsid w:val="0023302F"/>
    <w:rsid w:val="0023311D"/>
    <w:rsid w:val="0023399C"/>
    <w:rsid w:val="00233B04"/>
    <w:rsid w:val="002344C8"/>
    <w:rsid w:val="00234692"/>
    <w:rsid w:val="002346B0"/>
    <w:rsid w:val="00234723"/>
    <w:rsid w:val="002349C5"/>
    <w:rsid w:val="00234A8F"/>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3E4F"/>
    <w:rsid w:val="0025464E"/>
    <w:rsid w:val="00254D49"/>
    <w:rsid w:val="00254D76"/>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BF"/>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AE9"/>
    <w:rsid w:val="00291B01"/>
    <w:rsid w:val="0029209F"/>
    <w:rsid w:val="0029230A"/>
    <w:rsid w:val="0029267A"/>
    <w:rsid w:val="002928BD"/>
    <w:rsid w:val="00292F31"/>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A20"/>
    <w:rsid w:val="002A4CD1"/>
    <w:rsid w:val="002A4E20"/>
    <w:rsid w:val="002A50A6"/>
    <w:rsid w:val="002A523D"/>
    <w:rsid w:val="002A5488"/>
    <w:rsid w:val="002A5D92"/>
    <w:rsid w:val="002A5F75"/>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38"/>
    <w:rsid w:val="002B7095"/>
    <w:rsid w:val="002B77AC"/>
    <w:rsid w:val="002B786E"/>
    <w:rsid w:val="002C00D6"/>
    <w:rsid w:val="002C0107"/>
    <w:rsid w:val="002C0400"/>
    <w:rsid w:val="002C04C2"/>
    <w:rsid w:val="002C0818"/>
    <w:rsid w:val="002C09F7"/>
    <w:rsid w:val="002C0AC9"/>
    <w:rsid w:val="002C0DD0"/>
    <w:rsid w:val="002C0E0A"/>
    <w:rsid w:val="002C1366"/>
    <w:rsid w:val="002C1368"/>
    <w:rsid w:val="002C1DF1"/>
    <w:rsid w:val="002C203A"/>
    <w:rsid w:val="002C2502"/>
    <w:rsid w:val="002C2E8A"/>
    <w:rsid w:val="002C2FCD"/>
    <w:rsid w:val="002C33D3"/>
    <w:rsid w:val="002C36D3"/>
    <w:rsid w:val="002C39C1"/>
    <w:rsid w:val="002C3AE4"/>
    <w:rsid w:val="002C3C99"/>
    <w:rsid w:val="002C3E89"/>
    <w:rsid w:val="002C41EE"/>
    <w:rsid w:val="002C43C3"/>
    <w:rsid w:val="002C4602"/>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127"/>
    <w:rsid w:val="002D62B2"/>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268"/>
    <w:rsid w:val="002F23FC"/>
    <w:rsid w:val="002F2AE0"/>
    <w:rsid w:val="002F3AAA"/>
    <w:rsid w:val="002F3F16"/>
    <w:rsid w:val="002F413F"/>
    <w:rsid w:val="002F41C1"/>
    <w:rsid w:val="002F4390"/>
    <w:rsid w:val="002F44AD"/>
    <w:rsid w:val="002F45D3"/>
    <w:rsid w:val="002F4934"/>
    <w:rsid w:val="002F4A52"/>
    <w:rsid w:val="002F4CF5"/>
    <w:rsid w:val="002F4FC5"/>
    <w:rsid w:val="002F5015"/>
    <w:rsid w:val="002F511A"/>
    <w:rsid w:val="002F5422"/>
    <w:rsid w:val="002F5634"/>
    <w:rsid w:val="002F5C10"/>
    <w:rsid w:val="002F5DE6"/>
    <w:rsid w:val="002F5F14"/>
    <w:rsid w:val="002F5FDA"/>
    <w:rsid w:val="002F619C"/>
    <w:rsid w:val="002F628A"/>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621C"/>
    <w:rsid w:val="00306306"/>
    <w:rsid w:val="003065FB"/>
    <w:rsid w:val="00306C47"/>
    <w:rsid w:val="00306F04"/>
    <w:rsid w:val="00307B27"/>
    <w:rsid w:val="00307B91"/>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31CB"/>
    <w:rsid w:val="003137A0"/>
    <w:rsid w:val="003137ED"/>
    <w:rsid w:val="00313B5E"/>
    <w:rsid w:val="00313C4F"/>
    <w:rsid w:val="00313FBA"/>
    <w:rsid w:val="00314176"/>
    <w:rsid w:val="003141C2"/>
    <w:rsid w:val="00314629"/>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B1A"/>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D75"/>
    <w:rsid w:val="0034305B"/>
    <w:rsid w:val="003430E0"/>
    <w:rsid w:val="00343187"/>
    <w:rsid w:val="0034328E"/>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6ED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852"/>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458"/>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BF"/>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E82"/>
    <w:rsid w:val="003A5167"/>
    <w:rsid w:val="003A590E"/>
    <w:rsid w:val="003A5C66"/>
    <w:rsid w:val="003A6330"/>
    <w:rsid w:val="003A671D"/>
    <w:rsid w:val="003A67EA"/>
    <w:rsid w:val="003A6A9D"/>
    <w:rsid w:val="003A6BC9"/>
    <w:rsid w:val="003A6F54"/>
    <w:rsid w:val="003A71E3"/>
    <w:rsid w:val="003A76A9"/>
    <w:rsid w:val="003A7747"/>
    <w:rsid w:val="003A7BE5"/>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1EEB"/>
    <w:rsid w:val="003B21B1"/>
    <w:rsid w:val="003B2B79"/>
    <w:rsid w:val="003B31F9"/>
    <w:rsid w:val="003B3C96"/>
    <w:rsid w:val="003B4482"/>
    <w:rsid w:val="003B4D20"/>
    <w:rsid w:val="003B4E9A"/>
    <w:rsid w:val="003B4FC5"/>
    <w:rsid w:val="003B521B"/>
    <w:rsid w:val="003B570F"/>
    <w:rsid w:val="003B5B57"/>
    <w:rsid w:val="003B5B7E"/>
    <w:rsid w:val="003B5E30"/>
    <w:rsid w:val="003B5EB9"/>
    <w:rsid w:val="003B6194"/>
    <w:rsid w:val="003B674F"/>
    <w:rsid w:val="003B6C05"/>
    <w:rsid w:val="003B6F75"/>
    <w:rsid w:val="003B6FCB"/>
    <w:rsid w:val="003B7020"/>
    <w:rsid w:val="003B7271"/>
    <w:rsid w:val="003B7294"/>
    <w:rsid w:val="003B76FE"/>
    <w:rsid w:val="003C009A"/>
    <w:rsid w:val="003C02B2"/>
    <w:rsid w:val="003C07D7"/>
    <w:rsid w:val="003C0985"/>
    <w:rsid w:val="003C0B17"/>
    <w:rsid w:val="003C0BC1"/>
    <w:rsid w:val="003C0D37"/>
    <w:rsid w:val="003C0E0C"/>
    <w:rsid w:val="003C16F5"/>
    <w:rsid w:val="003C1836"/>
    <w:rsid w:val="003C1A16"/>
    <w:rsid w:val="003C1EC9"/>
    <w:rsid w:val="003C253E"/>
    <w:rsid w:val="003C2B4A"/>
    <w:rsid w:val="003C2C9D"/>
    <w:rsid w:val="003C3204"/>
    <w:rsid w:val="003C368F"/>
    <w:rsid w:val="003C3B73"/>
    <w:rsid w:val="003C3D8B"/>
    <w:rsid w:val="003C3EB2"/>
    <w:rsid w:val="003C4250"/>
    <w:rsid w:val="003C450C"/>
    <w:rsid w:val="003C4952"/>
    <w:rsid w:val="003C4B35"/>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5D9"/>
    <w:rsid w:val="003F2624"/>
    <w:rsid w:val="003F2711"/>
    <w:rsid w:val="003F2876"/>
    <w:rsid w:val="003F298B"/>
    <w:rsid w:val="003F2A56"/>
    <w:rsid w:val="003F30AD"/>
    <w:rsid w:val="003F3197"/>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793"/>
    <w:rsid w:val="004118C9"/>
    <w:rsid w:val="0041195D"/>
    <w:rsid w:val="00411B43"/>
    <w:rsid w:val="00411F1A"/>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5C0F"/>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631"/>
    <w:rsid w:val="00423E24"/>
    <w:rsid w:val="00423FC4"/>
    <w:rsid w:val="00424A6A"/>
    <w:rsid w:val="00424C34"/>
    <w:rsid w:val="00425476"/>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E6"/>
    <w:rsid w:val="004527C0"/>
    <w:rsid w:val="00453188"/>
    <w:rsid w:val="00453871"/>
    <w:rsid w:val="00453DEF"/>
    <w:rsid w:val="00453E84"/>
    <w:rsid w:val="00453F94"/>
    <w:rsid w:val="004543E4"/>
    <w:rsid w:val="004546B1"/>
    <w:rsid w:val="004548E5"/>
    <w:rsid w:val="00454EF0"/>
    <w:rsid w:val="00454F08"/>
    <w:rsid w:val="00455105"/>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0B59"/>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4130"/>
    <w:rsid w:val="0046434B"/>
    <w:rsid w:val="00464513"/>
    <w:rsid w:val="0046487F"/>
    <w:rsid w:val="00464919"/>
    <w:rsid w:val="00464A0E"/>
    <w:rsid w:val="00464BF2"/>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800FE"/>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E62"/>
    <w:rsid w:val="0049230F"/>
    <w:rsid w:val="004924E5"/>
    <w:rsid w:val="00492619"/>
    <w:rsid w:val="0049277B"/>
    <w:rsid w:val="00492B8A"/>
    <w:rsid w:val="0049349F"/>
    <w:rsid w:val="004935A4"/>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B86"/>
    <w:rsid w:val="00497BD3"/>
    <w:rsid w:val="00497F24"/>
    <w:rsid w:val="00497F2F"/>
    <w:rsid w:val="004A01E1"/>
    <w:rsid w:val="004A09A7"/>
    <w:rsid w:val="004A0E00"/>
    <w:rsid w:val="004A1193"/>
    <w:rsid w:val="004A15F7"/>
    <w:rsid w:val="004A1600"/>
    <w:rsid w:val="004A1956"/>
    <w:rsid w:val="004A19FD"/>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A0F"/>
    <w:rsid w:val="004B4AA2"/>
    <w:rsid w:val="004B4C44"/>
    <w:rsid w:val="004B4C67"/>
    <w:rsid w:val="004B4F05"/>
    <w:rsid w:val="004B4FFF"/>
    <w:rsid w:val="004B50E0"/>
    <w:rsid w:val="004B515E"/>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3F78"/>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968"/>
    <w:rsid w:val="004D4977"/>
    <w:rsid w:val="004D49E4"/>
    <w:rsid w:val="004D4A8A"/>
    <w:rsid w:val="004D4BB0"/>
    <w:rsid w:val="004D4BEA"/>
    <w:rsid w:val="004D4C05"/>
    <w:rsid w:val="004D50B7"/>
    <w:rsid w:val="004D50CC"/>
    <w:rsid w:val="004D5309"/>
    <w:rsid w:val="004D5477"/>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09E"/>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4BE"/>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2F"/>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0A1"/>
    <w:rsid w:val="00544120"/>
    <w:rsid w:val="00544220"/>
    <w:rsid w:val="00544437"/>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4C5"/>
    <w:rsid w:val="00547591"/>
    <w:rsid w:val="00547597"/>
    <w:rsid w:val="005504D9"/>
    <w:rsid w:val="00550B85"/>
    <w:rsid w:val="00550C80"/>
    <w:rsid w:val="00550D6F"/>
    <w:rsid w:val="00550E94"/>
    <w:rsid w:val="005511B1"/>
    <w:rsid w:val="00551853"/>
    <w:rsid w:val="00551BFD"/>
    <w:rsid w:val="00551E1E"/>
    <w:rsid w:val="00551E52"/>
    <w:rsid w:val="00552038"/>
    <w:rsid w:val="0055233E"/>
    <w:rsid w:val="00552569"/>
    <w:rsid w:val="005526F2"/>
    <w:rsid w:val="00552FF4"/>
    <w:rsid w:val="00553F00"/>
    <w:rsid w:val="0055410A"/>
    <w:rsid w:val="005547B9"/>
    <w:rsid w:val="005547CB"/>
    <w:rsid w:val="00554860"/>
    <w:rsid w:val="00554901"/>
    <w:rsid w:val="00554DB6"/>
    <w:rsid w:val="00554DF7"/>
    <w:rsid w:val="00555675"/>
    <w:rsid w:val="0055569E"/>
    <w:rsid w:val="00555713"/>
    <w:rsid w:val="00555772"/>
    <w:rsid w:val="00555D6F"/>
    <w:rsid w:val="00555DC4"/>
    <w:rsid w:val="00556680"/>
    <w:rsid w:val="005566F6"/>
    <w:rsid w:val="00556776"/>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5DF"/>
    <w:rsid w:val="00574886"/>
    <w:rsid w:val="00574B86"/>
    <w:rsid w:val="005753DB"/>
    <w:rsid w:val="005755A4"/>
    <w:rsid w:val="005757AC"/>
    <w:rsid w:val="005758BA"/>
    <w:rsid w:val="00575E27"/>
    <w:rsid w:val="00575EC1"/>
    <w:rsid w:val="00575F52"/>
    <w:rsid w:val="0057628D"/>
    <w:rsid w:val="00576455"/>
    <w:rsid w:val="00576A37"/>
    <w:rsid w:val="00576FC7"/>
    <w:rsid w:val="00576FCB"/>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63E"/>
    <w:rsid w:val="00591777"/>
    <w:rsid w:val="00591809"/>
    <w:rsid w:val="005918C5"/>
    <w:rsid w:val="00591B9C"/>
    <w:rsid w:val="00592160"/>
    <w:rsid w:val="005923C9"/>
    <w:rsid w:val="005927CA"/>
    <w:rsid w:val="0059284F"/>
    <w:rsid w:val="00593A69"/>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97ED2"/>
    <w:rsid w:val="005A0112"/>
    <w:rsid w:val="005A05C6"/>
    <w:rsid w:val="005A05DF"/>
    <w:rsid w:val="005A0753"/>
    <w:rsid w:val="005A0CB6"/>
    <w:rsid w:val="005A1515"/>
    <w:rsid w:val="005A1D03"/>
    <w:rsid w:val="005A2229"/>
    <w:rsid w:val="005A2A35"/>
    <w:rsid w:val="005A320D"/>
    <w:rsid w:val="005A36E3"/>
    <w:rsid w:val="005A3A31"/>
    <w:rsid w:val="005A3B1E"/>
    <w:rsid w:val="005A3C58"/>
    <w:rsid w:val="005A40D5"/>
    <w:rsid w:val="005A4674"/>
    <w:rsid w:val="005A4999"/>
    <w:rsid w:val="005A4E38"/>
    <w:rsid w:val="005A4E39"/>
    <w:rsid w:val="005A50CE"/>
    <w:rsid w:val="005A588D"/>
    <w:rsid w:val="005A59CF"/>
    <w:rsid w:val="005A5C58"/>
    <w:rsid w:val="005A61FB"/>
    <w:rsid w:val="005A6441"/>
    <w:rsid w:val="005A6A3A"/>
    <w:rsid w:val="005A6B41"/>
    <w:rsid w:val="005A6F79"/>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32F"/>
    <w:rsid w:val="005B2967"/>
    <w:rsid w:val="005B2D4D"/>
    <w:rsid w:val="005B2EB8"/>
    <w:rsid w:val="005B3437"/>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D4"/>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2DD"/>
    <w:rsid w:val="005C7340"/>
    <w:rsid w:val="005C7678"/>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A2F"/>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1B"/>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FF0"/>
    <w:rsid w:val="005F509E"/>
    <w:rsid w:val="005F529D"/>
    <w:rsid w:val="005F5526"/>
    <w:rsid w:val="005F59FF"/>
    <w:rsid w:val="005F5ADB"/>
    <w:rsid w:val="005F5BF5"/>
    <w:rsid w:val="005F632F"/>
    <w:rsid w:val="005F660A"/>
    <w:rsid w:val="005F6680"/>
    <w:rsid w:val="005F668B"/>
    <w:rsid w:val="005F6697"/>
    <w:rsid w:val="005F6F9C"/>
    <w:rsid w:val="005F6FFC"/>
    <w:rsid w:val="005F79B5"/>
    <w:rsid w:val="005F7A13"/>
    <w:rsid w:val="005F7A6D"/>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A47"/>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588"/>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B71"/>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795E"/>
    <w:rsid w:val="00647CB1"/>
    <w:rsid w:val="00647CB3"/>
    <w:rsid w:val="00647D60"/>
    <w:rsid w:val="00650005"/>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5070"/>
    <w:rsid w:val="00655223"/>
    <w:rsid w:val="00655595"/>
    <w:rsid w:val="00655780"/>
    <w:rsid w:val="0065594D"/>
    <w:rsid w:val="00656197"/>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4538"/>
    <w:rsid w:val="00685586"/>
    <w:rsid w:val="00685725"/>
    <w:rsid w:val="00685C28"/>
    <w:rsid w:val="00685D3B"/>
    <w:rsid w:val="00685EE7"/>
    <w:rsid w:val="0068623E"/>
    <w:rsid w:val="00686366"/>
    <w:rsid w:val="0068653A"/>
    <w:rsid w:val="0068657C"/>
    <w:rsid w:val="006866A7"/>
    <w:rsid w:val="0068673B"/>
    <w:rsid w:val="00686C33"/>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A99"/>
    <w:rsid w:val="00695E95"/>
    <w:rsid w:val="00696244"/>
    <w:rsid w:val="006969D6"/>
    <w:rsid w:val="00696C5C"/>
    <w:rsid w:val="00696FC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4566"/>
    <w:rsid w:val="006B460F"/>
    <w:rsid w:val="006B47AD"/>
    <w:rsid w:val="006B4A50"/>
    <w:rsid w:val="006B4D4E"/>
    <w:rsid w:val="006B59E7"/>
    <w:rsid w:val="006B6125"/>
    <w:rsid w:val="006B64A5"/>
    <w:rsid w:val="006B6A1A"/>
    <w:rsid w:val="006B6A81"/>
    <w:rsid w:val="006B6AD0"/>
    <w:rsid w:val="006B6B4C"/>
    <w:rsid w:val="006B6BA3"/>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2F0F"/>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A58"/>
    <w:rsid w:val="006D0233"/>
    <w:rsid w:val="006D02E0"/>
    <w:rsid w:val="006D03CD"/>
    <w:rsid w:val="006D06B2"/>
    <w:rsid w:val="006D07CF"/>
    <w:rsid w:val="006D0A49"/>
    <w:rsid w:val="006D0A70"/>
    <w:rsid w:val="006D0AD9"/>
    <w:rsid w:val="006D0C5F"/>
    <w:rsid w:val="006D0DED"/>
    <w:rsid w:val="006D1171"/>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08"/>
    <w:rsid w:val="006D59BF"/>
    <w:rsid w:val="006D5AE7"/>
    <w:rsid w:val="006D5EC2"/>
    <w:rsid w:val="006D5FEF"/>
    <w:rsid w:val="006D615D"/>
    <w:rsid w:val="006D63C2"/>
    <w:rsid w:val="006D7598"/>
    <w:rsid w:val="006D78F8"/>
    <w:rsid w:val="006D7B93"/>
    <w:rsid w:val="006D7D41"/>
    <w:rsid w:val="006D7DAD"/>
    <w:rsid w:val="006E0ADC"/>
    <w:rsid w:val="006E0B16"/>
    <w:rsid w:val="006E0E60"/>
    <w:rsid w:val="006E0ED0"/>
    <w:rsid w:val="006E176F"/>
    <w:rsid w:val="006E18B5"/>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54"/>
    <w:rsid w:val="006F4072"/>
    <w:rsid w:val="006F4189"/>
    <w:rsid w:val="006F42E9"/>
    <w:rsid w:val="006F43D7"/>
    <w:rsid w:val="006F4A19"/>
    <w:rsid w:val="006F543B"/>
    <w:rsid w:val="006F557B"/>
    <w:rsid w:val="006F5824"/>
    <w:rsid w:val="006F5B41"/>
    <w:rsid w:val="006F6689"/>
    <w:rsid w:val="006F6740"/>
    <w:rsid w:val="006F7181"/>
    <w:rsid w:val="006F73A7"/>
    <w:rsid w:val="006F746D"/>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212B"/>
    <w:rsid w:val="00702371"/>
    <w:rsid w:val="00702BFC"/>
    <w:rsid w:val="00702E81"/>
    <w:rsid w:val="0070339E"/>
    <w:rsid w:val="007034BC"/>
    <w:rsid w:val="007035F6"/>
    <w:rsid w:val="007036E5"/>
    <w:rsid w:val="00703717"/>
    <w:rsid w:val="00703AE5"/>
    <w:rsid w:val="00703B71"/>
    <w:rsid w:val="00703D58"/>
    <w:rsid w:val="007044C2"/>
    <w:rsid w:val="007047A7"/>
    <w:rsid w:val="00704A33"/>
    <w:rsid w:val="00704DEB"/>
    <w:rsid w:val="00704E92"/>
    <w:rsid w:val="00704F7B"/>
    <w:rsid w:val="007053AB"/>
    <w:rsid w:val="00705584"/>
    <w:rsid w:val="007058C4"/>
    <w:rsid w:val="00705E96"/>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55"/>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483"/>
    <w:rsid w:val="00727E9F"/>
    <w:rsid w:val="00730302"/>
    <w:rsid w:val="00730E1C"/>
    <w:rsid w:val="0073128B"/>
    <w:rsid w:val="0073171A"/>
    <w:rsid w:val="00731793"/>
    <w:rsid w:val="007319D1"/>
    <w:rsid w:val="00731A41"/>
    <w:rsid w:val="00731C75"/>
    <w:rsid w:val="00731D0A"/>
    <w:rsid w:val="00731D37"/>
    <w:rsid w:val="00731DAC"/>
    <w:rsid w:val="00731E4B"/>
    <w:rsid w:val="00732321"/>
    <w:rsid w:val="00732DBC"/>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20C9"/>
    <w:rsid w:val="00742235"/>
    <w:rsid w:val="00742475"/>
    <w:rsid w:val="00742695"/>
    <w:rsid w:val="007426B7"/>
    <w:rsid w:val="00742A51"/>
    <w:rsid w:val="00742BFB"/>
    <w:rsid w:val="00742EC0"/>
    <w:rsid w:val="007430F0"/>
    <w:rsid w:val="00743757"/>
    <w:rsid w:val="00743867"/>
    <w:rsid w:val="00743D53"/>
    <w:rsid w:val="00744055"/>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3C6"/>
    <w:rsid w:val="007664AF"/>
    <w:rsid w:val="00766559"/>
    <w:rsid w:val="007667D5"/>
    <w:rsid w:val="00766960"/>
    <w:rsid w:val="00766B0E"/>
    <w:rsid w:val="00766BFB"/>
    <w:rsid w:val="00766CD1"/>
    <w:rsid w:val="00766CD5"/>
    <w:rsid w:val="00766DFE"/>
    <w:rsid w:val="0076704A"/>
    <w:rsid w:val="0076727D"/>
    <w:rsid w:val="0076731C"/>
    <w:rsid w:val="00767416"/>
    <w:rsid w:val="0076747C"/>
    <w:rsid w:val="007678B6"/>
    <w:rsid w:val="00767D5D"/>
    <w:rsid w:val="007701B8"/>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4DDD"/>
    <w:rsid w:val="007954AC"/>
    <w:rsid w:val="0079601B"/>
    <w:rsid w:val="007962E1"/>
    <w:rsid w:val="00796589"/>
    <w:rsid w:val="00796639"/>
    <w:rsid w:val="0079663F"/>
    <w:rsid w:val="0079687E"/>
    <w:rsid w:val="0079692D"/>
    <w:rsid w:val="00796F91"/>
    <w:rsid w:val="00797C67"/>
    <w:rsid w:val="00797DAA"/>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820"/>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1DB"/>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72C"/>
    <w:rsid w:val="00821992"/>
    <w:rsid w:val="00821D8A"/>
    <w:rsid w:val="0082266A"/>
    <w:rsid w:val="00822A4A"/>
    <w:rsid w:val="00823335"/>
    <w:rsid w:val="00823571"/>
    <w:rsid w:val="008237B2"/>
    <w:rsid w:val="00823828"/>
    <w:rsid w:val="00823AEF"/>
    <w:rsid w:val="00823F61"/>
    <w:rsid w:val="0082449E"/>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4EB3"/>
    <w:rsid w:val="0083516E"/>
    <w:rsid w:val="0083565D"/>
    <w:rsid w:val="0083582B"/>
    <w:rsid w:val="00835B0A"/>
    <w:rsid w:val="00835B82"/>
    <w:rsid w:val="00836133"/>
    <w:rsid w:val="0083625B"/>
    <w:rsid w:val="00836310"/>
    <w:rsid w:val="0083657B"/>
    <w:rsid w:val="00836B5B"/>
    <w:rsid w:val="00836FC2"/>
    <w:rsid w:val="00837034"/>
    <w:rsid w:val="0083768C"/>
    <w:rsid w:val="00837AB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19F"/>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462F"/>
    <w:rsid w:val="00874ACF"/>
    <w:rsid w:val="00874D5F"/>
    <w:rsid w:val="00874D62"/>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B52"/>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B3B"/>
    <w:rsid w:val="00893E3B"/>
    <w:rsid w:val="00894148"/>
    <w:rsid w:val="00894304"/>
    <w:rsid w:val="0089430B"/>
    <w:rsid w:val="00894C16"/>
    <w:rsid w:val="00894C3B"/>
    <w:rsid w:val="00894D6C"/>
    <w:rsid w:val="00894FEF"/>
    <w:rsid w:val="00895243"/>
    <w:rsid w:val="008953FF"/>
    <w:rsid w:val="00895A0C"/>
    <w:rsid w:val="008961AE"/>
    <w:rsid w:val="0089622F"/>
    <w:rsid w:val="00896A6F"/>
    <w:rsid w:val="00896D10"/>
    <w:rsid w:val="00896DF5"/>
    <w:rsid w:val="00897680"/>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DCE"/>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80C"/>
    <w:rsid w:val="008B4B0D"/>
    <w:rsid w:val="008B4B33"/>
    <w:rsid w:val="008B4ECD"/>
    <w:rsid w:val="008B50A1"/>
    <w:rsid w:val="008B5577"/>
    <w:rsid w:val="008B5E32"/>
    <w:rsid w:val="008B60E9"/>
    <w:rsid w:val="008B60ED"/>
    <w:rsid w:val="008B614C"/>
    <w:rsid w:val="008B6E5C"/>
    <w:rsid w:val="008B739E"/>
    <w:rsid w:val="008B766A"/>
    <w:rsid w:val="008B7A0E"/>
    <w:rsid w:val="008B7A37"/>
    <w:rsid w:val="008B7BD4"/>
    <w:rsid w:val="008B7C39"/>
    <w:rsid w:val="008B7E5B"/>
    <w:rsid w:val="008C022D"/>
    <w:rsid w:val="008C0431"/>
    <w:rsid w:val="008C0610"/>
    <w:rsid w:val="008C0DB9"/>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AC2"/>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B47"/>
    <w:rsid w:val="008E2B63"/>
    <w:rsid w:val="008E2C59"/>
    <w:rsid w:val="008E2D90"/>
    <w:rsid w:val="008E2FFE"/>
    <w:rsid w:val="008E30EA"/>
    <w:rsid w:val="008E329C"/>
    <w:rsid w:val="008E339D"/>
    <w:rsid w:val="008E34E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7A1"/>
    <w:rsid w:val="008E6C71"/>
    <w:rsid w:val="008E6F34"/>
    <w:rsid w:val="008E70B2"/>
    <w:rsid w:val="008E70C5"/>
    <w:rsid w:val="008E795C"/>
    <w:rsid w:val="008E7B93"/>
    <w:rsid w:val="008E7DB3"/>
    <w:rsid w:val="008E7E01"/>
    <w:rsid w:val="008E7E0A"/>
    <w:rsid w:val="008F000A"/>
    <w:rsid w:val="008F01AB"/>
    <w:rsid w:val="008F0460"/>
    <w:rsid w:val="008F0D27"/>
    <w:rsid w:val="008F0F7D"/>
    <w:rsid w:val="008F1298"/>
    <w:rsid w:val="008F1C32"/>
    <w:rsid w:val="008F1CF8"/>
    <w:rsid w:val="008F2201"/>
    <w:rsid w:val="008F2595"/>
    <w:rsid w:val="008F2B4B"/>
    <w:rsid w:val="008F32A8"/>
    <w:rsid w:val="008F357B"/>
    <w:rsid w:val="008F3937"/>
    <w:rsid w:val="008F3A67"/>
    <w:rsid w:val="008F3BCE"/>
    <w:rsid w:val="008F3D2D"/>
    <w:rsid w:val="008F3D7C"/>
    <w:rsid w:val="008F3DC9"/>
    <w:rsid w:val="008F4107"/>
    <w:rsid w:val="008F415B"/>
    <w:rsid w:val="008F45C1"/>
    <w:rsid w:val="008F4667"/>
    <w:rsid w:val="008F473A"/>
    <w:rsid w:val="008F4BFE"/>
    <w:rsid w:val="008F4D3D"/>
    <w:rsid w:val="008F4E3F"/>
    <w:rsid w:val="008F5184"/>
    <w:rsid w:val="008F58C6"/>
    <w:rsid w:val="008F595E"/>
    <w:rsid w:val="008F5C7C"/>
    <w:rsid w:val="008F6150"/>
    <w:rsid w:val="008F6188"/>
    <w:rsid w:val="008F6649"/>
    <w:rsid w:val="008F6AAF"/>
    <w:rsid w:val="008F6CD1"/>
    <w:rsid w:val="008F6D5B"/>
    <w:rsid w:val="008F6EB8"/>
    <w:rsid w:val="008F6F2B"/>
    <w:rsid w:val="008F7069"/>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2AF8"/>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1E1A"/>
    <w:rsid w:val="009121EF"/>
    <w:rsid w:val="009123B9"/>
    <w:rsid w:val="00912531"/>
    <w:rsid w:val="009129DA"/>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F97"/>
    <w:rsid w:val="009160C9"/>
    <w:rsid w:val="0091610F"/>
    <w:rsid w:val="009161BA"/>
    <w:rsid w:val="00916827"/>
    <w:rsid w:val="00917676"/>
    <w:rsid w:val="00917B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5DEE"/>
    <w:rsid w:val="00956101"/>
    <w:rsid w:val="0095629D"/>
    <w:rsid w:val="00956305"/>
    <w:rsid w:val="009563E4"/>
    <w:rsid w:val="00956534"/>
    <w:rsid w:val="009565E9"/>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EC4"/>
    <w:rsid w:val="0096766C"/>
    <w:rsid w:val="00967851"/>
    <w:rsid w:val="0096791C"/>
    <w:rsid w:val="00967A41"/>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8DE"/>
    <w:rsid w:val="00974EBD"/>
    <w:rsid w:val="009750F1"/>
    <w:rsid w:val="009751BA"/>
    <w:rsid w:val="00975859"/>
    <w:rsid w:val="009760EC"/>
    <w:rsid w:val="009764E0"/>
    <w:rsid w:val="00976DD5"/>
    <w:rsid w:val="009771C4"/>
    <w:rsid w:val="009775C2"/>
    <w:rsid w:val="0097762F"/>
    <w:rsid w:val="00977852"/>
    <w:rsid w:val="009778AB"/>
    <w:rsid w:val="00980403"/>
    <w:rsid w:val="009804CB"/>
    <w:rsid w:val="009807C4"/>
    <w:rsid w:val="009809DD"/>
    <w:rsid w:val="00980F14"/>
    <w:rsid w:val="0098102F"/>
    <w:rsid w:val="0098172B"/>
    <w:rsid w:val="009817F9"/>
    <w:rsid w:val="0098183B"/>
    <w:rsid w:val="00981D4B"/>
    <w:rsid w:val="00981DEB"/>
    <w:rsid w:val="00981E1A"/>
    <w:rsid w:val="0098205A"/>
    <w:rsid w:val="009822AF"/>
    <w:rsid w:val="009823A3"/>
    <w:rsid w:val="00982AB4"/>
    <w:rsid w:val="00982B3A"/>
    <w:rsid w:val="00982E67"/>
    <w:rsid w:val="00983061"/>
    <w:rsid w:val="00983223"/>
    <w:rsid w:val="009838CE"/>
    <w:rsid w:val="00983C41"/>
    <w:rsid w:val="00983D59"/>
    <w:rsid w:val="00984206"/>
    <w:rsid w:val="00984449"/>
    <w:rsid w:val="009850A3"/>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2C5"/>
    <w:rsid w:val="00990A3A"/>
    <w:rsid w:val="00990B65"/>
    <w:rsid w:val="009917F3"/>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8"/>
    <w:rsid w:val="00995CC7"/>
    <w:rsid w:val="00995D7A"/>
    <w:rsid w:val="00996078"/>
    <w:rsid w:val="00996546"/>
    <w:rsid w:val="00996A8B"/>
    <w:rsid w:val="00996CD1"/>
    <w:rsid w:val="00996CD4"/>
    <w:rsid w:val="00996D2C"/>
    <w:rsid w:val="0099713E"/>
    <w:rsid w:val="0099731A"/>
    <w:rsid w:val="00997540"/>
    <w:rsid w:val="00997800"/>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989"/>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2E70"/>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627"/>
    <w:rsid w:val="009C7893"/>
    <w:rsid w:val="009C7B70"/>
    <w:rsid w:val="009C7EB3"/>
    <w:rsid w:val="009C7F47"/>
    <w:rsid w:val="009C7FEB"/>
    <w:rsid w:val="009D00B2"/>
    <w:rsid w:val="009D0361"/>
    <w:rsid w:val="009D0720"/>
    <w:rsid w:val="009D079F"/>
    <w:rsid w:val="009D0897"/>
    <w:rsid w:val="009D09A8"/>
    <w:rsid w:val="009D1062"/>
    <w:rsid w:val="009D12D2"/>
    <w:rsid w:val="009D2118"/>
    <w:rsid w:val="009D22EA"/>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74BA"/>
    <w:rsid w:val="009D75A4"/>
    <w:rsid w:val="009D766D"/>
    <w:rsid w:val="009D7DD5"/>
    <w:rsid w:val="009E00D4"/>
    <w:rsid w:val="009E06AD"/>
    <w:rsid w:val="009E096A"/>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FB"/>
    <w:rsid w:val="009E6F6E"/>
    <w:rsid w:val="009E7246"/>
    <w:rsid w:val="009E7251"/>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14B5"/>
    <w:rsid w:val="00A115BF"/>
    <w:rsid w:val="00A11ACA"/>
    <w:rsid w:val="00A11E0F"/>
    <w:rsid w:val="00A11F40"/>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76C"/>
    <w:rsid w:val="00A35A0B"/>
    <w:rsid w:val="00A362CB"/>
    <w:rsid w:val="00A36694"/>
    <w:rsid w:val="00A36DC8"/>
    <w:rsid w:val="00A370C7"/>
    <w:rsid w:val="00A3747D"/>
    <w:rsid w:val="00A375E2"/>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712"/>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736A"/>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2A1"/>
    <w:rsid w:val="00A734AF"/>
    <w:rsid w:val="00A73873"/>
    <w:rsid w:val="00A744A2"/>
    <w:rsid w:val="00A745D9"/>
    <w:rsid w:val="00A747E7"/>
    <w:rsid w:val="00A74C89"/>
    <w:rsid w:val="00A74E04"/>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5DC"/>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83C"/>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642C"/>
    <w:rsid w:val="00AB7134"/>
    <w:rsid w:val="00AB76D5"/>
    <w:rsid w:val="00AB7787"/>
    <w:rsid w:val="00AB78AC"/>
    <w:rsid w:val="00AB7964"/>
    <w:rsid w:val="00AB7C60"/>
    <w:rsid w:val="00AC04F8"/>
    <w:rsid w:val="00AC0B36"/>
    <w:rsid w:val="00AC0CEF"/>
    <w:rsid w:val="00AC1191"/>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55F0"/>
    <w:rsid w:val="00AC5A3B"/>
    <w:rsid w:val="00AC5AB6"/>
    <w:rsid w:val="00AC5BB7"/>
    <w:rsid w:val="00AC61B3"/>
    <w:rsid w:val="00AC63F4"/>
    <w:rsid w:val="00AC6521"/>
    <w:rsid w:val="00AC690A"/>
    <w:rsid w:val="00AC6D0A"/>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C89"/>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D8"/>
    <w:rsid w:val="00AD7D2A"/>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89B"/>
    <w:rsid w:val="00AE390B"/>
    <w:rsid w:val="00AE39C1"/>
    <w:rsid w:val="00AE3C1D"/>
    <w:rsid w:val="00AE3CB6"/>
    <w:rsid w:val="00AE3CE1"/>
    <w:rsid w:val="00AE3DAD"/>
    <w:rsid w:val="00AE3E3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DE9"/>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2A"/>
    <w:rsid w:val="00B31E5F"/>
    <w:rsid w:val="00B31F6B"/>
    <w:rsid w:val="00B32607"/>
    <w:rsid w:val="00B326BE"/>
    <w:rsid w:val="00B32821"/>
    <w:rsid w:val="00B32B1B"/>
    <w:rsid w:val="00B32CE3"/>
    <w:rsid w:val="00B32EE7"/>
    <w:rsid w:val="00B3331B"/>
    <w:rsid w:val="00B33595"/>
    <w:rsid w:val="00B3396B"/>
    <w:rsid w:val="00B3435A"/>
    <w:rsid w:val="00B34886"/>
    <w:rsid w:val="00B3488B"/>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346"/>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939"/>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0FA"/>
    <w:rsid w:val="00B652B0"/>
    <w:rsid w:val="00B657B5"/>
    <w:rsid w:val="00B65D1C"/>
    <w:rsid w:val="00B65E9D"/>
    <w:rsid w:val="00B65FB4"/>
    <w:rsid w:val="00B660F5"/>
    <w:rsid w:val="00B664EC"/>
    <w:rsid w:val="00B667B2"/>
    <w:rsid w:val="00B66801"/>
    <w:rsid w:val="00B6717B"/>
    <w:rsid w:val="00B6733D"/>
    <w:rsid w:val="00B67440"/>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C7"/>
    <w:rsid w:val="00B73801"/>
    <w:rsid w:val="00B741BC"/>
    <w:rsid w:val="00B741DB"/>
    <w:rsid w:val="00B74921"/>
    <w:rsid w:val="00B74A0D"/>
    <w:rsid w:val="00B74E88"/>
    <w:rsid w:val="00B74EC0"/>
    <w:rsid w:val="00B75549"/>
    <w:rsid w:val="00B75667"/>
    <w:rsid w:val="00B75A33"/>
    <w:rsid w:val="00B764F9"/>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206A"/>
    <w:rsid w:val="00B821AB"/>
    <w:rsid w:val="00B82355"/>
    <w:rsid w:val="00B82974"/>
    <w:rsid w:val="00B830F7"/>
    <w:rsid w:val="00B8321E"/>
    <w:rsid w:val="00B83463"/>
    <w:rsid w:val="00B83AC3"/>
    <w:rsid w:val="00B83C17"/>
    <w:rsid w:val="00B83DF6"/>
    <w:rsid w:val="00B8408E"/>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6C2"/>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2C9"/>
    <w:rsid w:val="00BA13E0"/>
    <w:rsid w:val="00BA1570"/>
    <w:rsid w:val="00BA1782"/>
    <w:rsid w:val="00BA17C4"/>
    <w:rsid w:val="00BA19E2"/>
    <w:rsid w:val="00BA1C20"/>
    <w:rsid w:val="00BA1E6F"/>
    <w:rsid w:val="00BA270E"/>
    <w:rsid w:val="00BA2729"/>
    <w:rsid w:val="00BA283C"/>
    <w:rsid w:val="00BA2AEB"/>
    <w:rsid w:val="00BA2DED"/>
    <w:rsid w:val="00BA2FCA"/>
    <w:rsid w:val="00BA3129"/>
    <w:rsid w:val="00BA378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EFB"/>
    <w:rsid w:val="00BA6282"/>
    <w:rsid w:val="00BA659A"/>
    <w:rsid w:val="00BA68C1"/>
    <w:rsid w:val="00BA6CE0"/>
    <w:rsid w:val="00BA6CFD"/>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8F"/>
    <w:rsid w:val="00BC27E0"/>
    <w:rsid w:val="00BC2BC7"/>
    <w:rsid w:val="00BC2F45"/>
    <w:rsid w:val="00BC321B"/>
    <w:rsid w:val="00BC344E"/>
    <w:rsid w:val="00BC38B8"/>
    <w:rsid w:val="00BC3CF8"/>
    <w:rsid w:val="00BC3E82"/>
    <w:rsid w:val="00BC3FE8"/>
    <w:rsid w:val="00BC42AF"/>
    <w:rsid w:val="00BC45DF"/>
    <w:rsid w:val="00BC499E"/>
    <w:rsid w:val="00BC4DE8"/>
    <w:rsid w:val="00BC4E7D"/>
    <w:rsid w:val="00BC5CE2"/>
    <w:rsid w:val="00BC6582"/>
    <w:rsid w:val="00BC6897"/>
    <w:rsid w:val="00BC6F66"/>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454"/>
    <w:rsid w:val="00BD47B4"/>
    <w:rsid w:val="00BD49BA"/>
    <w:rsid w:val="00BD4C3D"/>
    <w:rsid w:val="00BD5736"/>
    <w:rsid w:val="00BD5A26"/>
    <w:rsid w:val="00BD5FA4"/>
    <w:rsid w:val="00BD602B"/>
    <w:rsid w:val="00BD640F"/>
    <w:rsid w:val="00BD6509"/>
    <w:rsid w:val="00BD689C"/>
    <w:rsid w:val="00BD693E"/>
    <w:rsid w:val="00BD6A22"/>
    <w:rsid w:val="00BD6B92"/>
    <w:rsid w:val="00BD7629"/>
    <w:rsid w:val="00BD7740"/>
    <w:rsid w:val="00BD7A82"/>
    <w:rsid w:val="00BD7EFB"/>
    <w:rsid w:val="00BD7F9E"/>
    <w:rsid w:val="00BE072F"/>
    <w:rsid w:val="00BE093C"/>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8B0"/>
    <w:rsid w:val="00BF0AF3"/>
    <w:rsid w:val="00BF0C8D"/>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42A"/>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7B3"/>
    <w:rsid w:val="00C039B6"/>
    <w:rsid w:val="00C03B7B"/>
    <w:rsid w:val="00C03F76"/>
    <w:rsid w:val="00C042D7"/>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62C"/>
    <w:rsid w:val="00C16B93"/>
    <w:rsid w:val="00C16CEC"/>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A8F"/>
    <w:rsid w:val="00C31FD8"/>
    <w:rsid w:val="00C3208A"/>
    <w:rsid w:val="00C32417"/>
    <w:rsid w:val="00C32475"/>
    <w:rsid w:val="00C32BB7"/>
    <w:rsid w:val="00C33359"/>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F9"/>
    <w:rsid w:val="00C47AE8"/>
    <w:rsid w:val="00C5008A"/>
    <w:rsid w:val="00C5019C"/>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578"/>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376"/>
    <w:rsid w:val="00C643F9"/>
    <w:rsid w:val="00C64626"/>
    <w:rsid w:val="00C646FA"/>
    <w:rsid w:val="00C64849"/>
    <w:rsid w:val="00C649EC"/>
    <w:rsid w:val="00C64DBE"/>
    <w:rsid w:val="00C64EDC"/>
    <w:rsid w:val="00C65311"/>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3D9"/>
    <w:rsid w:val="00C76816"/>
    <w:rsid w:val="00C76A56"/>
    <w:rsid w:val="00C76A6B"/>
    <w:rsid w:val="00C7731D"/>
    <w:rsid w:val="00C775EF"/>
    <w:rsid w:val="00C77655"/>
    <w:rsid w:val="00C7799E"/>
    <w:rsid w:val="00C77DF3"/>
    <w:rsid w:val="00C77DF7"/>
    <w:rsid w:val="00C77EFB"/>
    <w:rsid w:val="00C80547"/>
    <w:rsid w:val="00C80FD1"/>
    <w:rsid w:val="00C815AB"/>
    <w:rsid w:val="00C8198E"/>
    <w:rsid w:val="00C81B30"/>
    <w:rsid w:val="00C8203C"/>
    <w:rsid w:val="00C82387"/>
    <w:rsid w:val="00C82437"/>
    <w:rsid w:val="00C83C4E"/>
    <w:rsid w:val="00C83E22"/>
    <w:rsid w:val="00C83F37"/>
    <w:rsid w:val="00C84C72"/>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6D"/>
    <w:rsid w:val="00C922C5"/>
    <w:rsid w:val="00C92352"/>
    <w:rsid w:val="00C924D8"/>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756"/>
    <w:rsid w:val="00C97AF1"/>
    <w:rsid w:val="00CA09AA"/>
    <w:rsid w:val="00CA0AB6"/>
    <w:rsid w:val="00CA0BAF"/>
    <w:rsid w:val="00CA114D"/>
    <w:rsid w:val="00CA1225"/>
    <w:rsid w:val="00CA18D2"/>
    <w:rsid w:val="00CA2919"/>
    <w:rsid w:val="00CA2A7E"/>
    <w:rsid w:val="00CA2B09"/>
    <w:rsid w:val="00CA2C56"/>
    <w:rsid w:val="00CA30E4"/>
    <w:rsid w:val="00CA3AA2"/>
    <w:rsid w:val="00CA468E"/>
    <w:rsid w:val="00CA48F7"/>
    <w:rsid w:val="00CA4914"/>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0DE"/>
    <w:rsid w:val="00CC728B"/>
    <w:rsid w:val="00CC7356"/>
    <w:rsid w:val="00CC74D5"/>
    <w:rsid w:val="00CC76DA"/>
    <w:rsid w:val="00CC7A6D"/>
    <w:rsid w:val="00CC7AA6"/>
    <w:rsid w:val="00CC7BD9"/>
    <w:rsid w:val="00CC7DF3"/>
    <w:rsid w:val="00CC7DF5"/>
    <w:rsid w:val="00CD0292"/>
    <w:rsid w:val="00CD04B6"/>
    <w:rsid w:val="00CD04FE"/>
    <w:rsid w:val="00CD0740"/>
    <w:rsid w:val="00CD0768"/>
    <w:rsid w:val="00CD09E6"/>
    <w:rsid w:val="00CD0A59"/>
    <w:rsid w:val="00CD14CB"/>
    <w:rsid w:val="00CD1534"/>
    <w:rsid w:val="00CD179D"/>
    <w:rsid w:val="00CD1E6A"/>
    <w:rsid w:val="00CD1E74"/>
    <w:rsid w:val="00CD223B"/>
    <w:rsid w:val="00CD22EA"/>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6BD"/>
    <w:rsid w:val="00CE79BC"/>
    <w:rsid w:val="00CE7A06"/>
    <w:rsid w:val="00CE7E65"/>
    <w:rsid w:val="00CF01BC"/>
    <w:rsid w:val="00CF02AC"/>
    <w:rsid w:val="00CF057C"/>
    <w:rsid w:val="00CF06E6"/>
    <w:rsid w:val="00CF08FA"/>
    <w:rsid w:val="00CF14C3"/>
    <w:rsid w:val="00CF170A"/>
    <w:rsid w:val="00CF18AB"/>
    <w:rsid w:val="00CF1AA6"/>
    <w:rsid w:val="00CF20C8"/>
    <w:rsid w:val="00CF22F9"/>
    <w:rsid w:val="00CF233B"/>
    <w:rsid w:val="00CF23D5"/>
    <w:rsid w:val="00CF2639"/>
    <w:rsid w:val="00CF277A"/>
    <w:rsid w:val="00CF2CB3"/>
    <w:rsid w:val="00CF2FBF"/>
    <w:rsid w:val="00CF33BA"/>
    <w:rsid w:val="00CF3F01"/>
    <w:rsid w:val="00CF4079"/>
    <w:rsid w:val="00CF43E3"/>
    <w:rsid w:val="00CF46E1"/>
    <w:rsid w:val="00CF470F"/>
    <w:rsid w:val="00CF4743"/>
    <w:rsid w:val="00CF4F7F"/>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0D6"/>
    <w:rsid w:val="00D02369"/>
    <w:rsid w:val="00D02C36"/>
    <w:rsid w:val="00D02E17"/>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52"/>
    <w:rsid w:val="00D15D9D"/>
    <w:rsid w:val="00D1624D"/>
    <w:rsid w:val="00D16A31"/>
    <w:rsid w:val="00D16AC4"/>
    <w:rsid w:val="00D16BA8"/>
    <w:rsid w:val="00D16C64"/>
    <w:rsid w:val="00D1701C"/>
    <w:rsid w:val="00D174E5"/>
    <w:rsid w:val="00D176E0"/>
    <w:rsid w:val="00D17F37"/>
    <w:rsid w:val="00D20171"/>
    <w:rsid w:val="00D202D3"/>
    <w:rsid w:val="00D20420"/>
    <w:rsid w:val="00D20606"/>
    <w:rsid w:val="00D20667"/>
    <w:rsid w:val="00D20AE5"/>
    <w:rsid w:val="00D20EA9"/>
    <w:rsid w:val="00D20F77"/>
    <w:rsid w:val="00D21086"/>
    <w:rsid w:val="00D2109E"/>
    <w:rsid w:val="00D215E6"/>
    <w:rsid w:val="00D216C1"/>
    <w:rsid w:val="00D2171B"/>
    <w:rsid w:val="00D217CE"/>
    <w:rsid w:val="00D22148"/>
    <w:rsid w:val="00D22A05"/>
    <w:rsid w:val="00D22D2B"/>
    <w:rsid w:val="00D2322E"/>
    <w:rsid w:val="00D23556"/>
    <w:rsid w:val="00D23671"/>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102"/>
    <w:rsid w:val="00D7123A"/>
    <w:rsid w:val="00D71258"/>
    <w:rsid w:val="00D71259"/>
    <w:rsid w:val="00D71396"/>
    <w:rsid w:val="00D71C26"/>
    <w:rsid w:val="00D71D45"/>
    <w:rsid w:val="00D720F3"/>
    <w:rsid w:val="00D73209"/>
    <w:rsid w:val="00D732A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B41"/>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5F1C"/>
    <w:rsid w:val="00D86343"/>
    <w:rsid w:val="00D864CB"/>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DCE"/>
    <w:rsid w:val="00D97E2A"/>
    <w:rsid w:val="00D97E86"/>
    <w:rsid w:val="00D97FD5"/>
    <w:rsid w:val="00DA0A73"/>
    <w:rsid w:val="00DA0FC0"/>
    <w:rsid w:val="00DA1D80"/>
    <w:rsid w:val="00DA1D8C"/>
    <w:rsid w:val="00DA2046"/>
    <w:rsid w:val="00DA23D2"/>
    <w:rsid w:val="00DA25F8"/>
    <w:rsid w:val="00DA29C4"/>
    <w:rsid w:val="00DA2B47"/>
    <w:rsid w:val="00DA2CD7"/>
    <w:rsid w:val="00DA2D90"/>
    <w:rsid w:val="00DA310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539"/>
    <w:rsid w:val="00DB1657"/>
    <w:rsid w:val="00DB1F98"/>
    <w:rsid w:val="00DB2551"/>
    <w:rsid w:val="00DB2706"/>
    <w:rsid w:val="00DB286C"/>
    <w:rsid w:val="00DB2DC2"/>
    <w:rsid w:val="00DB3560"/>
    <w:rsid w:val="00DB35C7"/>
    <w:rsid w:val="00DB388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CCD"/>
    <w:rsid w:val="00DC4D82"/>
    <w:rsid w:val="00DC4E9C"/>
    <w:rsid w:val="00DC50F6"/>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0D61"/>
    <w:rsid w:val="00DD128A"/>
    <w:rsid w:val="00DD12B1"/>
    <w:rsid w:val="00DD12B5"/>
    <w:rsid w:val="00DD1422"/>
    <w:rsid w:val="00DD1947"/>
    <w:rsid w:val="00DD1992"/>
    <w:rsid w:val="00DD1A59"/>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22"/>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E26"/>
    <w:rsid w:val="00DE5E4B"/>
    <w:rsid w:val="00DE5F92"/>
    <w:rsid w:val="00DE603C"/>
    <w:rsid w:val="00DE6122"/>
    <w:rsid w:val="00DE61AA"/>
    <w:rsid w:val="00DE629B"/>
    <w:rsid w:val="00DE6D7F"/>
    <w:rsid w:val="00DE7012"/>
    <w:rsid w:val="00DE7521"/>
    <w:rsid w:val="00DE7D03"/>
    <w:rsid w:val="00DF02EC"/>
    <w:rsid w:val="00DF0D33"/>
    <w:rsid w:val="00DF0E63"/>
    <w:rsid w:val="00DF1280"/>
    <w:rsid w:val="00DF1300"/>
    <w:rsid w:val="00DF151C"/>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28E"/>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50B1"/>
    <w:rsid w:val="00E1514B"/>
    <w:rsid w:val="00E15352"/>
    <w:rsid w:val="00E154A1"/>
    <w:rsid w:val="00E15B4D"/>
    <w:rsid w:val="00E1624E"/>
    <w:rsid w:val="00E1626E"/>
    <w:rsid w:val="00E164E8"/>
    <w:rsid w:val="00E1654E"/>
    <w:rsid w:val="00E167D4"/>
    <w:rsid w:val="00E17384"/>
    <w:rsid w:val="00E175FF"/>
    <w:rsid w:val="00E17C3F"/>
    <w:rsid w:val="00E17CFB"/>
    <w:rsid w:val="00E17F7F"/>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9BD"/>
    <w:rsid w:val="00E25F49"/>
    <w:rsid w:val="00E2617B"/>
    <w:rsid w:val="00E26295"/>
    <w:rsid w:val="00E264F5"/>
    <w:rsid w:val="00E268FA"/>
    <w:rsid w:val="00E2690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6B6"/>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427"/>
    <w:rsid w:val="00E35F47"/>
    <w:rsid w:val="00E360A5"/>
    <w:rsid w:val="00E362BC"/>
    <w:rsid w:val="00E36D9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4984"/>
    <w:rsid w:val="00E54D33"/>
    <w:rsid w:val="00E557E1"/>
    <w:rsid w:val="00E55AEB"/>
    <w:rsid w:val="00E55CD3"/>
    <w:rsid w:val="00E5668B"/>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286"/>
    <w:rsid w:val="00E64763"/>
    <w:rsid w:val="00E64C11"/>
    <w:rsid w:val="00E64CDD"/>
    <w:rsid w:val="00E65E6B"/>
    <w:rsid w:val="00E66078"/>
    <w:rsid w:val="00E6640D"/>
    <w:rsid w:val="00E6682F"/>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981"/>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6DD"/>
    <w:rsid w:val="00EC3B1C"/>
    <w:rsid w:val="00EC4662"/>
    <w:rsid w:val="00EC4AAD"/>
    <w:rsid w:val="00EC4C33"/>
    <w:rsid w:val="00EC4D77"/>
    <w:rsid w:val="00EC4D7B"/>
    <w:rsid w:val="00EC4E2E"/>
    <w:rsid w:val="00EC54F9"/>
    <w:rsid w:val="00EC555C"/>
    <w:rsid w:val="00EC5A0B"/>
    <w:rsid w:val="00EC5A47"/>
    <w:rsid w:val="00EC5D48"/>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B17"/>
    <w:rsid w:val="00ED4CF7"/>
    <w:rsid w:val="00ED5122"/>
    <w:rsid w:val="00ED54F7"/>
    <w:rsid w:val="00ED58F2"/>
    <w:rsid w:val="00ED5D40"/>
    <w:rsid w:val="00ED5DD1"/>
    <w:rsid w:val="00ED6621"/>
    <w:rsid w:val="00ED7303"/>
    <w:rsid w:val="00EE08BC"/>
    <w:rsid w:val="00EE09EA"/>
    <w:rsid w:val="00EE0A49"/>
    <w:rsid w:val="00EE0E09"/>
    <w:rsid w:val="00EE0EF9"/>
    <w:rsid w:val="00EE12DA"/>
    <w:rsid w:val="00EE14B3"/>
    <w:rsid w:val="00EE15CA"/>
    <w:rsid w:val="00EE182C"/>
    <w:rsid w:val="00EE18BB"/>
    <w:rsid w:val="00EE1CDA"/>
    <w:rsid w:val="00EE1DF8"/>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6CA9"/>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85C"/>
    <w:rsid w:val="00F27E0C"/>
    <w:rsid w:val="00F27EF4"/>
    <w:rsid w:val="00F3002F"/>
    <w:rsid w:val="00F30031"/>
    <w:rsid w:val="00F30353"/>
    <w:rsid w:val="00F308C0"/>
    <w:rsid w:val="00F30BE8"/>
    <w:rsid w:val="00F30EE4"/>
    <w:rsid w:val="00F30FF2"/>
    <w:rsid w:val="00F310F5"/>
    <w:rsid w:val="00F31375"/>
    <w:rsid w:val="00F316ED"/>
    <w:rsid w:val="00F318E7"/>
    <w:rsid w:val="00F31F17"/>
    <w:rsid w:val="00F3236F"/>
    <w:rsid w:val="00F32374"/>
    <w:rsid w:val="00F325FB"/>
    <w:rsid w:val="00F32BE6"/>
    <w:rsid w:val="00F32F0E"/>
    <w:rsid w:val="00F32F3E"/>
    <w:rsid w:val="00F3372E"/>
    <w:rsid w:val="00F3383E"/>
    <w:rsid w:val="00F34057"/>
    <w:rsid w:val="00F34286"/>
    <w:rsid w:val="00F342E5"/>
    <w:rsid w:val="00F346BC"/>
    <w:rsid w:val="00F34F1B"/>
    <w:rsid w:val="00F3521B"/>
    <w:rsid w:val="00F35561"/>
    <w:rsid w:val="00F355CE"/>
    <w:rsid w:val="00F35865"/>
    <w:rsid w:val="00F35E1E"/>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7037F"/>
    <w:rsid w:val="00F70384"/>
    <w:rsid w:val="00F70559"/>
    <w:rsid w:val="00F70BD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9FF"/>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B26"/>
    <w:rsid w:val="00F80D8F"/>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6C3"/>
    <w:rsid w:val="00F90BEE"/>
    <w:rsid w:val="00F90C86"/>
    <w:rsid w:val="00F90EC3"/>
    <w:rsid w:val="00F90FD6"/>
    <w:rsid w:val="00F910E4"/>
    <w:rsid w:val="00F91575"/>
    <w:rsid w:val="00F915AB"/>
    <w:rsid w:val="00F9174D"/>
    <w:rsid w:val="00F91906"/>
    <w:rsid w:val="00F91CA2"/>
    <w:rsid w:val="00F91DAB"/>
    <w:rsid w:val="00F91DAC"/>
    <w:rsid w:val="00F91FBE"/>
    <w:rsid w:val="00F92135"/>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01D"/>
    <w:rsid w:val="00FA04BE"/>
    <w:rsid w:val="00FA0509"/>
    <w:rsid w:val="00FA07FA"/>
    <w:rsid w:val="00FA0E7C"/>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909"/>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A3"/>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1A51"/>
    <w:rsid w:val="00FE20AB"/>
    <w:rsid w:val="00FE22FE"/>
    <w:rsid w:val="00FE2955"/>
    <w:rsid w:val="00FE2B7B"/>
    <w:rsid w:val="00FE2BF6"/>
    <w:rsid w:val="00FE3100"/>
    <w:rsid w:val="00FE3439"/>
    <w:rsid w:val="00FE3768"/>
    <w:rsid w:val="00FE4705"/>
    <w:rsid w:val="00FE4D1E"/>
    <w:rsid w:val="00FE5172"/>
    <w:rsid w:val="00FE53AC"/>
    <w:rsid w:val="00FE5410"/>
    <w:rsid w:val="00FE5977"/>
    <w:rsid w:val="00FE5D0A"/>
    <w:rsid w:val="00FE5D5A"/>
    <w:rsid w:val="00FE627C"/>
    <w:rsid w:val="00FE6798"/>
    <w:rsid w:val="00FE6A02"/>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AA"/>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0FF79CC"/>
    <w:rsid w:val="0130277C"/>
    <w:rsid w:val="01331F5D"/>
    <w:rsid w:val="01362E0B"/>
    <w:rsid w:val="023159E5"/>
    <w:rsid w:val="03B21182"/>
    <w:rsid w:val="03B66E0F"/>
    <w:rsid w:val="043B69A5"/>
    <w:rsid w:val="05214376"/>
    <w:rsid w:val="05632C61"/>
    <w:rsid w:val="05DF1099"/>
    <w:rsid w:val="07017722"/>
    <w:rsid w:val="07575E08"/>
    <w:rsid w:val="09E9705C"/>
    <w:rsid w:val="0A2D45AD"/>
    <w:rsid w:val="0B027A00"/>
    <w:rsid w:val="0B5465DB"/>
    <w:rsid w:val="0B9118F8"/>
    <w:rsid w:val="0CFC623C"/>
    <w:rsid w:val="0D178A81"/>
    <w:rsid w:val="0D3005DE"/>
    <w:rsid w:val="0F0372D1"/>
    <w:rsid w:val="10396361"/>
    <w:rsid w:val="104555E2"/>
    <w:rsid w:val="10E803DC"/>
    <w:rsid w:val="12776B3B"/>
    <w:rsid w:val="12B71637"/>
    <w:rsid w:val="13000CF9"/>
    <w:rsid w:val="13D371C4"/>
    <w:rsid w:val="14630C26"/>
    <w:rsid w:val="16410944"/>
    <w:rsid w:val="16ED01CE"/>
    <w:rsid w:val="16F65610"/>
    <w:rsid w:val="18327190"/>
    <w:rsid w:val="18912613"/>
    <w:rsid w:val="18C94F33"/>
    <w:rsid w:val="1A355EF7"/>
    <w:rsid w:val="1B5539BC"/>
    <w:rsid w:val="1B8A7BFE"/>
    <w:rsid w:val="1B8B4FCE"/>
    <w:rsid w:val="1BF26DBE"/>
    <w:rsid w:val="1D805341"/>
    <w:rsid w:val="1DF600D4"/>
    <w:rsid w:val="1DFD3F77"/>
    <w:rsid w:val="1EFC1C1A"/>
    <w:rsid w:val="1F137278"/>
    <w:rsid w:val="2063528F"/>
    <w:rsid w:val="214400DA"/>
    <w:rsid w:val="21454D89"/>
    <w:rsid w:val="22FB3443"/>
    <w:rsid w:val="23232421"/>
    <w:rsid w:val="23834070"/>
    <w:rsid w:val="247E26AD"/>
    <w:rsid w:val="2729100D"/>
    <w:rsid w:val="294043B4"/>
    <w:rsid w:val="29791BEB"/>
    <w:rsid w:val="2B1345FB"/>
    <w:rsid w:val="2BA70874"/>
    <w:rsid w:val="2BDD313B"/>
    <w:rsid w:val="2C85318A"/>
    <w:rsid w:val="2D494170"/>
    <w:rsid w:val="2E767060"/>
    <w:rsid w:val="2ED75E3E"/>
    <w:rsid w:val="2F3E16A8"/>
    <w:rsid w:val="2F606C9F"/>
    <w:rsid w:val="31100586"/>
    <w:rsid w:val="31196458"/>
    <w:rsid w:val="31431E60"/>
    <w:rsid w:val="32AB6934"/>
    <w:rsid w:val="32D353B9"/>
    <w:rsid w:val="3333331F"/>
    <w:rsid w:val="33485B6A"/>
    <w:rsid w:val="3464401D"/>
    <w:rsid w:val="35273560"/>
    <w:rsid w:val="370625CC"/>
    <w:rsid w:val="37261745"/>
    <w:rsid w:val="38B26B70"/>
    <w:rsid w:val="39925A63"/>
    <w:rsid w:val="3A5B0B32"/>
    <w:rsid w:val="3ADD593D"/>
    <w:rsid w:val="3B597AD2"/>
    <w:rsid w:val="3B93675D"/>
    <w:rsid w:val="3BD2292A"/>
    <w:rsid w:val="3C0D6CE5"/>
    <w:rsid w:val="3C454FB5"/>
    <w:rsid w:val="3D1D5FCC"/>
    <w:rsid w:val="3DBF65CD"/>
    <w:rsid w:val="3E125C0C"/>
    <w:rsid w:val="3E165DDD"/>
    <w:rsid w:val="3EAE0875"/>
    <w:rsid w:val="3EE14921"/>
    <w:rsid w:val="3FF3270D"/>
    <w:rsid w:val="3FF95CAE"/>
    <w:rsid w:val="4000506F"/>
    <w:rsid w:val="401831A8"/>
    <w:rsid w:val="40377FD2"/>
    <w:rsid w:val="408C9DD4"/>
    <w:rsid w:val="40E93C6A"/>
    <w:rsid w:val="41C639A6"/>
    <w:rsid w:val="42685ABB"/>
    <w:rsid w:val="44003115"/>
    <w:rsid w:val="458163A6"/>
    <w:rsid w:val="45A65E51"/>
    <w:rsid w:val="45DE6C9F"/>
    <w:rsid w:val="473752A4"/>
    <w:rsid w:val="47A92205"/>
    <w:rsid w:val="48542398"/>
    <w:rsid w:val="48A130D6"/>
    <w:rsid w:val="4B1118C2"/>
    <w:rsid w:val="4D04060E"/>
    <w:rsid w:val="4D6D4BEB"/>
    <w:rsid w:val="4DAA721C"/>
    <w:rsid w:val="4E1F0691"/>
    <w:rsid w:val="5041038D"/>
    <w:rsid w:val="50A13FE0"/>
    <w:rsid w:val="513C441D"/>
    <w:rsid w:val="51A7095C"/>
    <w:rsid w:val="5289792B"/>
    <w:rsid w:val="528F162A"/>
    <w:rsid w:val="52BA3651"/>
    <w:rsid w:val="5380067B"/>
    <w:rsid w:val="53D67FCC"/>
    <w:rsid w:val="5549177D"/>
    <w:rsid w:val="56E72C41"/>
    <w:rsid w:val="575070BF"/>
    <w:rsid w:val="57C77680"/>
    <w:rsid w:val="58F42008"/>
    <w:rsid w:val="591077C2"/>
    <w:rsid w:val="593C35C5"/>
    <w:rsid w:val="59DD0929"/>
    <w:rsid w:val="5A317567"/>
    <w:rsid w:val="5AC23DBE"/>
    <w:rsid w:val="5D081728"/>
    <w:rsid w:val="5DCF5520"/>
    <w:rsid w:val="5DCF6D86"/>
    <w:rsid w:val="5FD75A9B"/>
    <w:rsid w:val="604E66A5"/>
    <w:rsid w:val="610A6D6D"/>
    <w:rsid w:val="6220293B"/>
    <w:rsid w:val="63EF5A15"/>
    <w:rsid w:val="649010EA"/>
    <w:rsid w:val="65633E28"/>
    <w:rsid w:val="660A2B00"/>
    <w:rsid w:val="66182ED3"/>
    <w:rsid w:val="662D39FD"/>
    <w:rsid w:val="66D046FB"/>
    <w:rsid w:val="66E16F72"/>
    <w:rsid w:val="673B130A"/>
    <w:rsid w:val="674B58EE"/>
    <w:rsid w:val="674F59D2"/>
    <w:rsid w:val="675E3735"/>
    <w:rsid w:val="68CB5ABB"/>
    <w:rsid w:val="69AF3E16"/>
    <w:rsid w:val="6A39244E"/>
    <w:rsid w:val="6B744AB2"/>
    <w:rsid w:val="6CD70CF3"/>
    <w:rsid w:val="6EE92723"/>
    <w:rsid w:val="6F94606D"/>
    <w:rsid w:val="70BF284C"/>
    <w:rsid w:val="70C60A2D"/>
    <w:rsid w:val="71150AEE"/>
    <w:rsid w:val="712A28AE"/>
    <w:rsid w:val="72CF0FDF"/>
    <w:rsid w:val="7397A123"/>
    <w:rsid w:val="749B1871"/>
    <w:rsid w:val="74EC5546"/>
    <w:rsid w:val="75AC5E71"/>
    <w:rsid w:val="76395E9E"/>
    <w:rsid w:val="7687330F"/>
    <w:rsid w:val="76BF1296"/>
    <w:rsid w:val="78193710"/>
    <w:rsid w:val="783401C3"/>
    <w:rsid w:val="7872594A"/>
    <w:rsid w:val="798100EF"/>
    <w:rsid w:val="79F12880"/>
    <w:rsid w:val="7A097D32"/>
    <w:rsid w:val="7A375D82"/>
    <w:rsid w:val="7AAF294D"/>
    <w:rsid w:val="7B8714BF"/>
    <w:rsid w:val="7BFC76EA"/>
    <w:rsid w:val="7D9211E6"/>
    <w:rsid w:val="7DDE75D2"/>
    <w:rsid w:val="7F9A51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table of figures" w:uiPriority="99" w:qFormat="1"/>
    <w:lsdException w:name="footnote reference" w:semiHidden="1"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1793"/>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0">
    <w:name w:val="heading 4"/>
    <w:basedOn w:val="3"/>
    <w:next w:val="a0"/>
    <w:link w:val="4Char"/>
    <w:qFormat/>
    <w:pPr>
      <w:ind w:left="1418" w:hanging="1418"/>
      <w:outlineLvl w:val="3"/>
    </w:pPr>
    <w:rPr>
      <w:sz w:val="24"/>
    </w:rPr>
  </w:style>
  <w:style w:type="paragraph" w:styleId="5">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41179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411793"/>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1"/>
    <w:next w:val="a0"/>
    <w:semiHidden/>
    <w:qFormat/>
    <w:pPr>
      <w:ind w:left="1701" w:hanging="1701"/>
    </w:pPr>
  </w:style>
  <w:style w:type="paragraph" w:styleId="41">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sv-SE" w:eastAsia="ja-JP"/>
    </w:rPr>
  </w:style>
  <w:style w:type="paragraph" w:styleId="22">
    <w:name w:val="List Number 2"/>
    <w:basedOn w:val="a5"/>
    <w:qFormat/>
    <w:pPr>
      <w:ind w:left="851"/>
    </w:pPr>
  </w:style>
  <w:style w:type="paragraph" w:styleId="a5">
    <w:name w:val="List Number"/>
    <w:basedOn w:val="a4"/>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0"/>
    <w:qFormat/>
    <w:pPr>
      <w:keepNext/>
      <w:spacing w:before="60" w:after="60"/>
    </w:pPr>
    <w:rPr>
      <w:b/>
      <w:bCs/>
      <w:sz w:val="16"/>
    </w:rPr>
  </w:style>
  <w:style w:type="paragraph" w:styleId="a8">
    <w:name w:val="Document Map"/>
    <w:basedOn w:val="a0"/>
    <w:semiHidden/>
    <w:qFormat/>
    <w:pPr>
      <w:shd w:val="clear" w:color="auto" w:fill="000080"/>
    </w:pPr>
    <w:rPr>
      <w:rFonts w:ascii="New York" w:hAnsi="New York"/>
    </w:rPr>
  </w:style>
  <w:style w:type="paragraph" w:styleId="a9">
    <w:name w:val="annotation text"/>
    <w:basedOn w:val="a0"/>
    <w:link w:val="Char1"/>
    <w:uiPriority w:val="99"/>
    <w:qFormat/>
  </w:style>
  <w:style w:type="paragraph" w:styleId="33">
    <w:name w:val="Body Text 3"/>
    <w:basedOn w:val="a0"/>
    <w:qFormat/>
    <w:rPr>
      <w:i/>
    </w:rPr>
  </w:style>
  <w:style w:type="paragraph" w:styleId="aa">
    <w:name w:val="Body Text"/>
    <w:basedOn w:val="a0"/>
    <w:qFormat/>
    <w:pPr>
      <w:spacing w:after="120"/>
    </w:pPr>
    <w:rPr>
      <w:rFonts w:ascii="New York" w:hAnsi="New York"/>
    </w:rPr>
  </w:style>
  <w:style w:type="paragraph" w:styleId="ab">
    <w:name w:val="Plain Text"/>
    <w:basedOn w:val="a0"/>
    <w:link w:val="Char2"/>
    <w:uiPriority w:val="99"/>
    <w:unhideWhenUsed/>
    <w:qFormat/>
    <w:rPr>
      <w:rFonts w:ascii="Vrinda" w:eastAsia="Calibri" w:hAnsi="Vrinda"/>
      <w:szCs w:val="21"/>
      <w:lang w:val="zh-CN"/>
    </w:rPr>
  </w:style>
  <w:style w:type="paragraph" w:styleId="51">
    <w:name w:val="List Bullet 5"/>
    <w:basedOn w:val="42"/>
    <w:qFormat/>
    <w:pPr>
      <w:ind w:left="1702"/>
    </w:pPr>
  </w:style>
  <w:style w:type="paragraph" w:styleId="4">
    <w:name w:val="List Number 4"/>
    <w:basedOn w:val="a0"/>
    <w:qFormat/>
    <w:pPr>
      <w:numPr>
        <w:numId w:val="1"/>
      </w:numPr>
      <w:tabs>
        <w:tab w:val="left" w:pos="1209"/>
      </w:tabs>
      <w:ind w:left="1209"/>
    </w:pPr>
    <w:rPr>
      <w:rFonts w:eastAsia="MS Mincho"/>
      <w:lang w:eastAsia="en-GB"/>
    </w:rPr>
  </w:style>
  <w:style w:type="paragraph" w:styleId="80">
    <w:name w:val="toc 8"/>
    <w:basedOn w:val="10"/>
    <w:next w:val="a0"/>
    <w:semiHidden/>
    <w:qFormat/>
    <w:pPr>
      <w:spacing w:before="180"/>
      <w:ind w:left="2693" w:hanging="2693"/>
    </w:pPr>
    <w:rPr>
      <w:b/>
    </w:rPr>
  </w:style>
  <w:style w:type="paragraph" w:styleId="ac">
    <w:name w:val="Balloon Text"/>
    <w:basedOn w:val="a0"/>
    <w:link w:val="Char3"/>
    <w:uiPriority w:val="99"/>
    <w:semiHidden/>
    <w:unhideWhenUsed/>
    <w:rsid w:val="00464BF2"/>
    <w:rPr>
      <w:sz w:val="18"/>
      <w:szCs w:val="18"/>
    </w:rPr>
  </w:style>
  <w:style w:type="paragraph" w:styleId="ad">
    <w:name w:val="footer"/>
    <w:basedOn w:val="a0"/>
    <w:link w:val="Char4"/>
    <w:uiPriority w:val="99"/>
    <w:rsid w:val="00464BF2"/>
    <w:pPr>
      <w:tabs>
        <w:tab w:val="center" w:pos="4153"/>
        <w:tab w:val="right" w:pos="8306"/>
      </w:tabs>
      <w:snapToGrid w:val="0"/>
      <w:jc w:val="left"/>
    </w:pPr>
    <w:rPr>
      <w:sz w:val="18"/>
      <w:szCs w:val="18"/>
    </w:rPr>
  </w:style>
  <w:style w:type="paragraph" w:styleId="ae">
    <w:name w:val="header"/>
    <w:basedOn w:val="a0"/>
    <w:link w:val="Char5"/>
    <w:rsid w:val="00464BF2"/>
    <w:pPr>
      <w:pBdr>
        <w:bottom w:val="single" w:sz="6" w:space="1" w:color="auto"/>
      </w:pBdr>
      <w:tabs>
        <w:tab w:val="center" w:pos="4153"/>
        <w:tab w:val="right" w:pos="8306"/>
      </w:tabs>
      <w:snapToGrid w:val="0"/>
      <w:jc w:val="center"/>
    </w:pPr>
    <w:rPr>
      <w:sz w:val="18"/>
      <w:szCs w:val="18"/>
    </w:rPr>
  </w:style>
  <w:style w:type="paragraph" w:styleId="af">
    <w:name w:val="Subtitle"/>
    <w:basedOn w:val="a0"/>
    <w:next w:val="a0"/>
    <w:link w:val="Char6"/>
    <w:qFormat/>
    <w:pPr>
      <w:spacing w:after="60"/>
      <w:jc w:val="center"/>
      <w:outlineLvl w:val="1"/>
    </w:pPr>
    <w:rPr>
      <w:rFonts w:ascii="MS Mincho" w:hAnsi="MS Mincho"/>
    </w:rPr>
  </w:style>
  <w:style w:type="paragraph" w:styleId="af0">
    <w:name w:val="footnote text"/>
    <w:basedOn w:val="a0"/>
    <w:semiHidden/>
    <w:qFormat/>
    <w:pPr>
      <w:keepLines/>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af1">
    <w:name w:val="table of figures"/>
    <w:basedOn w:val="aa"/>
    <w:next w:val="a0"/>
    <w:uiPriority w:val="99"/>
    <w:qFormat/>
    <w:pPr>
      <w:ind w:left="1701" w:hanging="1701"/>
    </w:pPr>
    <w:rPr>
      <w:rFonts w:asciiTheme="minorHAnsi" w:hAnsiTheme="minorHAnsi"/>
      <w:b/>
    </w:rPr>
  </w:style>
  <w:style w:type="paragraph" w:styleId="90">
    <w:name w:val="toc 9"/>
    <w:basedOn w:val="80"/>
    <w:next w:val="a0"/>
    <w:semiHidden/>
    <w:qFormat/>
    <w:pPr>
      <w:ind w:left="1418" w:hanging="1418"/>
    </w:pPr>
  </w:style>
  <w:style w:type="paragraph" w:styleId="24">
    <w:name w:val="Body Text 2"/>
    <w:basedOn w:val="a0"/>
    <w:qFormat/>
    <w:pPr>
      <w:tabs>
        <w:tab w:val="left" w:pos="1985"/>
      </w:tabs>
    </w:pPr>
    <w:rPr>
      <w:rFonts w:ascii="Arial" w:hAnsi="Arial"/>
    </w:rPr>
  </w:style>
  <w:style w:type="paragraph" w:styleId="af2">
    <w:name w:val="Normal (Web)"/>
    <w:basedOn w:val="a0"/>
    <w:uiPriority w:val="99"/>
    <w:unhideWhenUsed/>
    <w:qFormat/>
    <w:pPr>
      <w:spacing w:before="100" w:beforeAutospacing="1" w:after="100" w:afterAutospacing="1"/>
    </w:p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qFormat/>
    <w:pPr>
      <w:spacing w:before="120" w:line="280" w:lineRule="atLeast"/>
      <w:jc w:val="both"/>
    </w:pPr>
    <w:rPr>
      <w:rFonts w:ascii="v4.2.0" w:hAnsi="v4.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Elegant"/>
    <w:basedOn w:val="a2"/>
    <w:qFormat/>
    <w:pPr>
      <w:overflowPunct w:val="0"/>
      <w:autoSpaceDE w:val="0"/>
      <w:autoSpaceDN w:val="0"/>
      <w:adjustRightInd w:val="0"/>
      <w:spacing w:before="120" w:after="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Grid 1"/>
    <w:basedOn w:val="a2"/>
    <w:qFormat/>
    <w:pPr>
      <w:overflowPunct w:val="0"/>
      <w:autoSpaceDE w:val="0"/>
      <w:autoSpaceDN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2"/>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6">
    <w:name w:val="page number"/>
    <w:basedOn w:val="a1"/>
    <w:rsid w:val="00464BF2"/>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uiPriority w:val="99"/>
    <w:qFormat/>
    <w:rPr>
      <w:sz w:val="16"/>
      <w:szCs w:val="16"/>
    </w:rPr>
  </w:style>
  <w:style w:type="character" w:styleId="afb">
    <w:name w:val="footnote reference"/>
    <w:basedOn w:val="a1"/>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sv-SE"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link w:val="EXChar"/>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sv-SE" w:eastAsia="ja-JP"/>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sv-SE"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sv-SE"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sv-SE"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sv-SE"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sv-SE"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sv-SE" w:eastAsia="ja-JP"/>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style>
  <w:style w:type="paragraph" w:customStyle="1" w:styleId="Equation">
    <w:name w:val="Equation"/>
    <w:basedOn w:val="a0"/>
    <w:next w:val="a0"/>
    <w:qFormat/>
    <w:pPr>
      <w:tabs>
        <w:tab w:val="right" w:pos="10206"/>
      </w:tabs>
      <w:spacing w:after="220"/>
      <w:ind w:left="1298"/>
    </w:pPr>
    <w:rPr>
      <w:rFonts w:ascii="Arial" w:hAnsi="Arial"/>
    </w:rPr>
  </w:style>
  <w:style w:type="paragraph" w:customStyle="1" w:styleId="00BodyText">
    <w:name w:val="00 BodyText"/>
    <w:basedOn w:val="a0"/>
    <w:qFormat/>
    <w:pPr>
      <w:spacing w:after="220"/>
    </w:pPr>
    <w:rPr>
      <w:rFonts w:ascii="Arial" w:hAnsi="Arial"/>
    </w:rPr>
  </w:style>
  <w:style w:type="paragraph" w:customStyle="1" w:styleId="11BodyText">
    <w:name w:val="11 BodyText"/>
    <w:basedOn w:val="a0"/>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a0"/>
    <w:qFormat/>
    <w:pPr>
      <w:tabs>
        <w:tab w:val="left" w:pos="2160"/>
      </w:tabs>
      <w:spacing w:before="120" w:after="120" w:line="280" w:lineRule="atLeast"/>
    </w:pPr>
    <w:rPr>
      <w:rFonts w:ascii="v4.2.0" w:hAnsi="v4.2.0"/>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v4.2.0" w:hAnsi="v4.2.0"/>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0"/>
    <w:qFormat/>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7"/>
    <w:uiPriority w:val="34"/>
    <w:qFormat/>
    <w:pPr>
      <w:numPr>
        <w:numId w:val="3"/>
      </w:numPr>
    </w:pPr>
    <w:rPr>
      <w:rFonts w:eastAsia="Calibri"/>
      <w:lang w:bidi="hi-I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6">
    <w:name w:val="副标题 Char"/>
    <w:link w:val="af"/>
    <w:qFormat/>
    <w:rPr>
      <w:rFonts w:ascii="MS Mincho" w:eastAsia="Times New Roman" w:hAnsi="MS Mincho" w:cs="Times New Roman"/>
      <w:sz w:val="24"/>
      <w:szCs w:val="24"/>
      <w:lang w:val="en-GB"/>
    </w:rPr>
  </w:style>
  <w:style w:type="paragraph" w:customStyle="1" w:styleId="13">
    <w:name w:val="修订1"/>
    <w:hidden/>
    <w:uiPriority w:val="99"/>
    <w:semiHidden/>
    <w:qFormat/>
    <w:pPr>
      <w:spacing w:after="160" w:line="259" w:lineRule="auto"/>
    </w:pPr>
    <w:rPr>
      <w:lang w:val="en-GB" w:eastAsia="en-US"/>
    </w:rPr>
  </w:style>
  <w:style w:type="character" w:customStyle="1" w:styleId="Char1">
    <w:name w:val="批注文字 Char"/>
    <w:link w:val="a9"/>
    <w:uiPriority w:val="99"/>
    <w:qFormat/>
    <w:rPr>
      <w:rFonts w:ascii="Times New Roman" w:hAnsi="Times New Roman"/>
      <w:lang w:val="en-GB"/>
    </w:rPr>
  </w:style>
  <w:style w:type="character" w:styleId="afc">
    <w:name w:val="Placeholder Text"/>
    <w:uiPriority w:val="99"/>
    <w:semiHidden/>
    <w:qFormat/>
    <w:rPr>
      <w:color w:val="808080"/>
    </w:rPr>
  </w:style>
  <w:style w:type="character" w:customStyle="1" w:styleId="Char4">
    <w:name w:val="页脚 Char"/>
    <w:basedOn w:val="a1"/>
    <w:link w:val="ad"/>
    <w:uiPriority w:val="99"/>
    <w:rsid w:val="00464BF2"/>
    <w:rPr>
      <w:kern w:val="2"/>
      <w:sz w:val="18"/>
      <w:szCs w:val="18"/>
    </w:rPr>
  </w:style>
  <w:style w:type="character" w:customStyle="1" w:styleId="Char5">
    <w:name w:val="页眉 Char"/>
    <w:link w:val="ae"/>
    <w:qFormat/>
    <w:locked/>
    <w:rPr>
      <w:kern w:val="2"/>
      <w:sz w:val="18"/>
      <w:szCs w:val="18"/>
    </w:rPr>
  </w:style>
  <w:style w:type="character" w:customStyle="1" w:styleId="Char0">
    <w:name w:val="题注 Char"/>
    <w:link w:val="a7"/>
    <w:qFormat/>
    <w:locked/>
    <w:rPr>
      <w:rFonts w:ascii="Times New Roman" w:hAnsi="Times New Roman"/>
      <w:b/>
      <w:bCs/>
      <w:sz w:val="16"/>
      <w:lang w:val="en-GB" w:eastAsia="en-US"/>
    </w:rPr>
  </w:style>
  <w:style w:type="character" w:customStyle="1" w:styleId="TACChar">
    <w:name w:val="TAC Char"/>
    <w:link w:val="TAC"/>
    <w:qFormat/>
    <w:rPr>
      <w:rFonts w:ascii="Arial" w:eastAsia="Times New Roman" w:hAnsi="Arial"/>
      <w:sz w:val="18"/>
      <w:lang w:val="en-GB" w:eastAsia="ja-JP"/>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HChar">
    <w:name w:val="TH Char"/>
    <w:link w:val="TH"/>
    <w:qFormat/>
    <w:rPr>
      <w:rFonts w:ascii="Arial" w:eastAsia="Times New Roman" w:hAnsi="Arial"/>
      <w:b/>
      <w:lang w:val="en-GB" w:eastAsia="ja-JP"/>
    </w:rPr>
  </w:style>
  <w:style w:type="character" w:customStyle="1" w:styleId="Char7">
    <w:name w:val="列出段落 Char"/>
    <w:link w:val="a"/>
    <w:uiPriority w:val="34"/>
    <w:qFormat/>
    <w:locked/>
    <w:rPr>
      <w:rFonts w:ascii="Times New Roman" w:eastAsia="Calibri" w:hAnsi="Times New Roman"/>
      <w:sz w:val="24"/>
      <w:szCs w:val="24"/>
      <w:lang w:eastAsia="ja-JP" w:bidi="hi-IN"/>
    </w:rPr>
  </w:style>
  <w:style w:type="character" w:customStyle="1" w:styleId="PlainTextChar">
    <w:name w:val="Plain Text Char"/>
    <w:qFormat/>
    <w:rPr>
      <w:rFonts w:ascii="New York" w:hAnsi="New York" w:cs="New York"/>
      <w:lang w:val="en-GB"/>
    </w:rPr>
  </w:style>
  <w:style w:type="character" w:customStyle="1" w:styleId="Char2">
    <w:name w:val="纯文本 Char"/>
    <w:link w:val="ab"/>
    <w:uiPriority w:val="99"/>
    <w:qFormat/>
    <w:rPr>
      <w:rFonts w:ascii="Vrinda" w:eastAsia="Calibri" w:hAnsi="Vrinda"/>
      <w:sz w:val="21"/>
      <w:szCs w:val="21"/>
      <w:lang w:val="zh-CN" w:eastAsia="zh-CN"/>
    </w:rPr>
  </w:style>
  <w:style w:type="paragraph" w:customStyle="1" w:styleId="Char">
    <w:name w:val="Char"/>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character" w:customStyle="1" w:styleId="fontstyle01">
    <w:name w:val="fontstyle01"/>
    <w:qFormat/>
    <w:rPr>
      <w:rFonts w:ascii="Calibri" w:hAnsi="Calibri" w:cs="Calibri" w:hint="default"/>
      <w:color w:val="000000"/>
      <w:sz w:val="18"/>
      <w:szCs w:val="18"/>
    </w:rPr>
  </w:style>
  <w:style w:type="character" w:customStyle="1" w:styleId="TANChar">
    <w:name w:val="TAN Char"/>
    <w:link w:val="TAN"/>
    <w:qFormat/>
    <w:rPr>
      <w:rFonts w:ascii="Arial" w:eastAsia="Times New Roman" w:hAnsi="Arial"/>
      <w:sz w:val="18"/>
      <w:lang w:val="en-GB" w:eastAsia="ja-JP"/>
    </w:rPr>
  </w:style>
  <w:style w:type="paragraph" w:customStyle="1" w:styleId="CharCharCharCharChar">
    <w:name w:val="Char Char Char Char Char"/>
    <w:semiHidden/>
    <w:qFormat/>
    <w:pPr>
      <w:keepNext/>
      <w:numPr>
        <w:numId w:val="5"/>
      </w:numPr>
      <w:autoSpaceDE w:val="0"/>
      <w:autoSpaceDN w:val="0"/>
      <w:adjustRightInd w:val="0"/>
      <w:spacing w:before="60" w:after="60" w:line="259" w:lineRule="auto"/>
      <w:jc w:val="both"/>
    </w:pPr>
    <w:rPr>
      <w:rFonts w:ascii="Arial" w:hAnsi="Arial" w:cs="Arial"/>
      <w:color w:val="0000FF"/>
      <w:kern w:val="2"/>
    </w:rPr>
  </w:style>
  <w:style w:type="paragraph" w:customStyle="1" w:styleId="NumberedList">
    <w:name w:val="Numbered List"/>
    <w:basedOn w:val="a"/>
    <w:link w:val="NumberedListChar"/>
    <w:qFormat/>
    <w:pPr>
      <w:tabs>
        <w:tab w:val="left" w:pos="720"/>
      </w:tabs>
      <w:ind w:left="0"/>
    </w:pPr>
    <w:rPr>
      <w:rFonts w:eastAsia="宋体"/>
      <w:lang w:eastAsia="en-GB"/>
    </w:rPr>
  </w:style>
  <w:style w:type="character" w:customStyle="1" w:styleId="NumberedListChar">
    <w:name w:val="Numbered List Char"/>
    <w:link w:val="NumberedList"/>
    <w:qFormat/>
    <w:rPr>
      <w:rFonts w:ascii="Times New Roman" w:hAnsi="Times New Roman"/>
      <w:lang w:val="en-GB" w:eastAsia="en-GB" w:bidi="hi-IN"/>
    </w:rPr>
  </w:style>
  <w:style w:type="character" w:customStyle="1" w:styleId="fontstyle21">
    <w:name w:val="fontstyle21"/>
    <w:qFormat/>
    <w:rPr>
      <w:rFonts w:ascii="宋体" w:hAnsi="宋体" w:hint="default"/>
      <w:i/>
      <w:iCs/>
      <w:color w:val="000000"/>
      <w:sz w:val="20"/>
      <w:szCs w:val="20"/>
    </w:rPr>
  </w:style>
  <w:style w:type="character" w:customStyle="1" w:styleId="UnresolvedMention1">
    <w:name w:val="Unresolved Mention1"/>
    <w:basedOn w:val="a1"/>
    <w:uiPriority w:val="99"/>
    <w:semiHidden/>
    <w:unhideWhenUsed/>
    <w:qFormat/>
    <w:rPr>
      <w:color w:val="808080"/>
      <w:shd w:val="clear" w:color="auto" w:fill="E6E6E6"/>
    </w:rPr>
  </w:style>
  <w:style w:type="character" w:customStyle="1" w:styleId="BodyTextChar1">
    <w:name w:val="Body Text Char1"/>
    <w:uiPriority w:val="99"/>
    <w:semiHidden/>
    <w:qFormat/>
    <w:rPr>
      <w:rFonts w:ascii="Times New Roman" w:hAnsi="Times New Roman"/>
      <w:lang w:val="en-GB"/>
    </w:rPr>
  </w:style>
  <w:style w:type="character" w:customStyle="1" w:styleId="Char3">
    <w:name w:val="批注框文本 Char"/>
    <w:basedOn w:val="a1"/>
    <w:link w:val="ac"/>
    <w:uiPriority w:val="99"/>
    <w:semiHidden/>
    <w:rsid w:val="00464BF2"/>
    <w:rPr>
      <w:kern w:val="2"/>
      <w:sz w:val="18"/>
      <w:szCs w:val="18"/>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bservation">
    <w:name w:val="Observation"/>
    <w:basedOn w:val="a0"/>
    <w:qFormat/>
    <w:pPr>
      <w:numPr>
        <w:numId w:val="6"/>
      </w:numPr>
      <w:tabs>
        <w:tab w:val="left" w:pos="1701"/>
      </w:tabs>
      <w:spacing w:after="120"/>
      <w:ind w:left="1701" w:hanging="1701"/>
    </w:pPr>
    <w:rPr>
      <w:b/>
      <w:bCs/>
    </w:rPr>
  </w:style>
  <w:style w:type="paragraph" w:customStyle="1" w:styleId="3GPPAgreements">
    <w:name w:val="3GPP Agreements"/>
    <w:basedOn w:val="a0"/>
    <w:qFormat/>
    <w:pPr>
      <w:numPr>
        <w:numId w:val="7"/>
      </w:numPr>
      <w:spacing w:before="60" w:after="60"/>
    </w:pPr>
  </w:style>
  <w:style w:type="character" w:customStyle="1" w:styleId="B1Char">
    <w:name w:val="B1 Char"/>
    <w:link w:val="B1"/>
    <w:qFormat/>
    <w:locked/>
    <w:rPr>
      <w:rFonts w:ascii="Times New Roman" w:eastAsia="Times New Roman" w:hAnsi="Times New Roman"/>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NOChar">
    <w:name w:val="NO Char"/>
    <w:link w:val="NO"/>
    <w:qFormat/>
    <w:locked/>
    <w:rPr>
      <w:rFonts w:ascii="Times New Roman" w:eastAsia="Times New Roman" w:hAnsi="Times New Roman"/>
      <w:lang w:val="en-GB" w:eastAsia="ja-JP"/>
    </w:rPr>
  </w:style>
  <w:style w:type="paragraph" w:customStyle="1" w:styleId="Proposal">
    <w:name w:val="Proposal"/>
    <w:basedOn w:val="aa"/>
    <w:qFormat/>
    <w:pPr>
      <w:numPr>
        <w:numId w:val="8"/>
      </w:numPr>
      <w:tabs>
        <w:tab w:val="clear" w:pos="1304"/>
        <w:tab w:val="left" w:pos="1701"/>
      </w:tabs>
      <w:ind w:left="1701" w:hanging="1701"/>
    </w:pPr>
    <w:rPr>
      <w:rFonts w:ascii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6366C-DBF8-4435-886A-89678B16A992}">
  <ds:schemaRefs>
    <ds:schemaRef ds:uri="http://schemas.microsoft.com/sharepoint/v3/contenttype/forms"/>
  </ds:schemaRefs>
</ds:datastoreItem>
</file>

<file path=customXml/itemProps2.xml><?xml version="1.0" encoding="utf-8"?>
<ds:datastoreItem xmlns:ds="http://schemas.openxmlformats.org/officeDocument/2006/customXml" ds:itemID="{075F0332-EAED-4677-8657-A111F7296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6301B8-6A74-451A-8A87-36BE6A393CCC}">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4.xml><?xml version="1.0" encoding="utf-8"?>
<ds:datastoreItem xmlns:ds="http://schemas.openxmlformats.org/officeDocument/2006/customXml" ds:itemID="{3520192E-1D04-46F6-A588-701E28AC5E38}">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28E4976-7339-454D-8129-7BB05D79C3CC}">
  <ds:schemaRefs>
    <ds:schemaRef ds:uri="http://schemas.openxmlformats.org/officeDocument/2006/bibliography"/>
  </ds:schemaRefs>
</ds:datastoreItem>
</file>

<file path=customXml/itemProps7.xml><?xml version="1.0" encoding="utf-8"?>
<ds:datastoreItem xmlns:ds="http://schemas.openxmlformats.org/officeDocument/2006/customXml" ds:itemID="{BFB800D5-7DE5-4A26-A81F-0E4DC8071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3654</Words>
  <Characters>20833</Characters>
  <Application>Microsoft Office Word</Application>
  <DocSecurity>0</DocSecurity>
  <Lines>173</Lines>
  <Paragraphs>48</Paragraphs>
  <ScaleCrop>false</ScaleCrop>
  <LinksUpToDate>false</LinksUpToDate>
  <CharactersWithSpaces>24439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2021-03-15T18:01:00Z</dcterms:created>
  <dcterms:modified xsi:type="dcterms:W3CDTF">2021-03-15T18:01:00Z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AuthorIds_UIVersion_1536">
    <vt:lpwstr>329</vt:lpwstr>
  </property>
  <property fmtid="{D5CDD505-2E9C-101B-9397-08002B2CF9AE}" pid="4" name="ContentTypeId">
    <vt:lpwstr>0x0101000A5832045C649C4FB0AB9A5D116E5EF3</vt:lpwstr>
  </property>
  <property fmtid="{D5CDD505-2E9C-101B-9397-08002B2CF9AE}" pid="5" name="_dlc_DocIdItemGuid">
    <vt:lpwstr>1c7c7dec-20a8-4b32-8deb-fd3c1d0f9280</vt:lpwstr>
  </property>
  <property fmtid="{D5CDD505-2E9C-101B-9397-08002B2CF9AE}" pid="6" name="KSOProductBuildVer">
    <vt:lpwstr>2052-11.8.2.9022</vt:lpwstr>
  </property>
</Properties>
</file>